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B641F" w14:textId="0F1E1811" w:rsidR="001C493B" w:rsidRPr="00D1160A" w:rsidRDefault="001C493B" w:rsidP="00D1160A">
      <w:pPr>
        <w:spacing w:before="120" w:after="120" w:line="276" w:lineRule="auto"/>
        <w:jc w:val="center"/>
        <w:rPr>
          <w:rFonts w:ascii="Arial" w:eastAsia="MS Mincho" w:hAnsi="Arial" w:cs="Arial"/>
          <w:b/>
          <w:bCs/>
          <w:sz w:val="20"/>
          <w:szCs w:val="20"/>
        </w:rPr>
      </w:pPr>
      <w:bookmarkStart w:id="0" w:name="_Hlk82471863"/>
      <w:permStart w:id="1117223421" w:edGrp="everyone"/>
      <w:r w:rsidRPr="00D1160A">
        <w:rPr>
          <w:rFonts w:ascii="Arial" w:eastAsia="MS Mincho" w:hAnsi="Arial" w:cs="Arial"/>
          <w:b/>
          <w:bCs/>
          <w:sz w:val="20"/>
          <w:szCs w:val="20"/>
        </w:rPr>
        <w:t>TERMO DE REFERÊNCIA</w:t>
      </w:r>
    </w:p>
    <w:p w14:paraId="245D11DE" w14:textId="77777777" w:rsidR="001C493B" w:rsidRDefault="001C493B" w:rsidP="00D1160A">
      <w:pPr>
        <w:spacing w:before="120" w:after="120" w:line="276" w:lineRule="auto"/>
        <w:jc w:val="center"/>
        <w:rPr>
          <w:rFonts w:ascii="Arial" w:eastAsia="MS Mincho" w:hAnsi="Arial" w:cs="Arial"/>
          <w:sz w:val="20"/>
          <w:szCs w:val="20"/>
        </w:rPr>
      </w:pPr>
    </w:p>
    <w:p w14:paraId="3D3594D0" w14:textId="33362E42" w:rsidR="001C493B" w:rsidRPr="00225EC5" w:rsidRDefault="008E0D43" w:rsidP="00D1160A">
      <w:pPr>
        <w:spacing w:before="120" w:after="120" w:line="276" w:lineRule="auto"/>
        <w:jc w:val="center"/>
        <w:rPr>
          <w:rFonts w:ascii="Arial" w:eastAsia="Times New Roman" w:hAnsi="Arial" w:cs="Arial"/>
          <w:b/>
          <w:i/>
          <w:color w:val="FF0000"/>
          <w:sz w:val="20"/>
          <w:szCs w:val="20"/>
        </w:rPr>
      </w:pPr>
      <w:r w:rsidRPr="00225EC5">
        <w:rPr>
          <w:rFonts w:ascii="Arial" w:hAnsi="Arial" w:cs="Arial"/>
          <w:b/>
          <w:i/>
          <w:color w:val="FF0000"/>
          <w:sz w:val="20"/>
          <w:szCs w:val="20"/>
        </w:rPr>
        <w:t xml:space="preserve">ÓRGÃO OU ENTIDADE </w:t>
      </w:r>
      <w:commentRangeStart w:id="1"/>
      <w:r w:rsidRPr="00225EC5">
        <w:rPr>
          <w:rFonts w:ascii="Arial" w:hAnsi="Arial" w:cs="Arial"/>
          <w:b/>
          <w:i/>
          <w:color w:val="FF0000"/>
          <w:sz w:val="20"/>
          <w:szCs w:val="20"/>
        </w:rPr>
        <w:t>PÚBLICA</w:t>
      </w:r>
      <w:commentRangeEnd w:id="1"/>
      <w:r w:rsidR="00EA5B84">
        <w:rPr>
          <w:rStyle w:val="Refdecomentrio"/>
        </w:rPr>
        <w:commentReference w:id="1"/>
      </w:r>
      <w:permEnd w:id="1117223421"/>
    </w:p>
    <w:p w14:paraId="1261DAC5" w14:textId="77777777" w:rsidR="008E0D43" w:rsidRDefault="008E0D43" w:rsidP="00D1160A">
      <w:pPr>
        <w:spacing w:before="120" w:after="120" w:line="276" w:lineRule="auto"/>
        <w:ind w:firstLine="567"/>
        <w:jc w:val="center"/>
        <w:rPr>
          <w:rFonts w:ascii="Arial" w:hAnsi="Arial" w:cs="Arial"/>
          <w:bCs/>
          <w:color w:val="000000"/>
          <w:sz w:val="20"/>
          <w:szCs w:val="20"/>
        </w:rPr>
      </w:pPr>
      <w:r w:rsidRPr="00225EC5">
        <w:rPr>
          <w:rFonts w:ascii="Arial" w:hAnsi="Arial" w:cs="Arial"/>
          <w:color w:val="000000"/>
          <w:sz w:val="20"/>
          <w:szCs w:val="20"/>
        </w:rPr>
        <w:t>(Processo Administrativo n</w:t>
      </w:r>
      <w:permStart w:id="1503921107" w:edGrp="everyone"/>
      <w:r w:rsidRPr="00225EC5">
        <w:rPr>
          <w:rFonts w:ascii="Arial" w:hAnsi="Arial" w:cs="Arial"/>
          <w:bCs/>
          <w:color w:val="000000"/>
          <w:sz w:val="20"/>
          <w:szCs w:val="20"/>
        </w:rPr>
        <w:t>°</w:t>
      </w:r>
      <w:r w:rsidRPr="00C74A68">
        <w:rPr>
          <w:rFonts w:ascii="Arial" w:hAnsi="Arial" w:cs="Arial"/>
          <w:bCs/>
          <w:i/>
          <w:iCs/>
          <w:color w:val="FF0000"/>
          <w:sz w:val="20"/>
          <w:szCs w:val="20"/>
        </w:rPr>
        <w:t>...........</w:t>
      </w:r>
      <w:r w:rsidRPr="00225EC5">
        <w:rPr>
          <w:rFonts w:ascii="Arial" w:hAnsi="Arial" w:cs="Arial"/>
          <w:bCs/>
          <w:color w:val="000000"/>
          <w:sz w:val="20"/>
          <w:szCs w:val="20"/>
        </w:rPr>
        <w:t>)</w:t>
      </w:r>
      <w:permEnd w:id="1503921107"/>
    </w:p>
    <w:p w14:paraId="767E973C" w14:textId="7411587C" w:rsidR="00FF2673" w:rsidRPr="00285C51" w:rsidRDefault="00FF2673" w:rsidP="00697096">
      <w:pPr>
        <w:pStyle w:val="Nivel01"/>
      </w:pPr>
      <w:bookmarkStart w:id="2" w:name="_Hlk82473550"/>
      <w:r w:rsidRPr="00DD53CC">
        <w:t>CONDIÇÕES</w:t>
      </w:r>
      <w:r w:rsidRPr="0DC12BE2">
        <w:t xml:space="preserve"> GERAIS DA CONTRATAÇÃO</w:t>
      </w:r>
    </w:p>
    <w:p w14:paraId="5B3F21F5" w14:textId="409971F1" w:rsidR="00FF2673" w:rsidRPr="00C443CF" w:rsidRDefault="1D49ED53" w:rsidP="00E24DDC">
      <w:pPr>
        <w:pStyle w:val="Nivel2"/>
        <w:rPr>
          <w:b/>
          <w:bCs/>
        </w:rPr>
      </w:pPr>
      <w:permStart w:id="205599553" w:edGrp="everyone"/>
      <w:r w:rsidRPr="00DD53CC">
        <w:t>Contratação</w:t>
      </w:r>
      <w:r>
        <w:t xml:space="preserve"> </w:t>
      </w:r>
      <w:commentRangeStart w:id="3"/>
      <w:r>
        <w:t>de</w:t>
      </w:r>
      <w:commentRangeEnd w:id="3"/>
      <w:r w:rsidR="008E4F77">
        <w:rPr>
          <w:rStyle w:val="Refdecomentrio"/>
          <w:rFonts w:ascii="Ecofont_Spranq_eco_Sans" w:hAnsi="Ecofont_Spranq_eco_Sans" w:cs="Tahoma"/>
          <w:color w:val="auto"/>
          <w:lang w:eastAsia="pt-BR"/>
        </w:rPr>
        <w:commentReference w:id="3"/>
      </w:r>
      <w:r w:rsidR="018D3983">
        <w:t xml:space="preserve"> </w:t>
      </w:r>
      <w:r w:rsidRPr="620C9676">
        <w:rPr>
          <w:color w:val="FF0000"/>
        </w:rPr>
        <w:t>...........................................................</w:t>
      </w:r>
      <w:r w:rsidRPr="620C9676">
        <w:rPr>
          <w:b/>
          <w:bCs/>
        </w:rPr>
        <w:t>,</w:t>
      </w:r>
      <w:r>
        <w:t xml:space="preserve"> </w:t>
      </w:r>
      <w:permEnd w:id="205599553"/>
      <w:r>
        <w:t xml:space="preserve">nos termos da tabela abaixo, conforme condições e exigências estabelecidas neste </w:t>
      </w:r>
      <w:r w:rsidR="008B4509" w:rsidRPr="008B4509">
        <w:t xml:space="preserve">Termo de Referência, de acordo com as subdivisões na forma de itens que compõem este </w:t>
      </w:r>
      <w:r>
        <w:t>instrumento.</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1134"/>
        <w:gridCol w:w="1134"/>
        <w:gridCol w:w="1559"/>
        <w:gridCol w:w="1276"/>
        <w:gridCol w:w="1134"/>
      </w:tblGrid>
      <w:tr w:rsidR="00FF2673" w:rsidRPr="00DD0DAF" w14:paraId="1D600AC3" w14:textId="77777777" w:rsidTr="00C30E2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23DB0" w14:textId="2466EBE9" w:rsidR="00FF2673" w:rsidRPr="00C74A68" w:rsidRDefault="002B6FEA" w:rsidP="002B6FEA">
            <w:pPr>
              <w:widowControl w:val="0"/>
              <w:suppressAutoHyphens/>
              <w:spacing w:before="120" w:afterLines="120" w:after="288" w:line="312" w:lineRule="auto"/>
              <w:rPr>
                <w:rFonts w:ascii="Arial" w:hAnsi="Arial" w:cs="Arial"/>
                <w:b/>
                <w:bCs/>
                <w:i/>
                <w:iCs/>
                <w:color w:val="FF0000"/>
                <w:sz w:val="20"/>
                <w:szCs w:val="20"/>
              </w:rPr>
            </w:pPr>
            <w:permStart w:id="1757310308" w:edGrp="everyone"/>
            <w:commentRangeStart w:id="4"/>
            <w:r w:rsidRPr="00C74A68">
              <w:rPr>
                <w:rFonts w:ascii="Arial" w:hAnsi="Arial" w:cs="Arial"/>
                <w:b/>
                <w:bCs/>
                <w:i/>
                <w:iCs/>
                <w:color w:val="FF0000"/>
                <w:sz w:val="20"/>
                <w:szCs w:val="20"/>
              </w:rPr>
              <w:t>IT</w:t>
            </w:r>
            <w:r w:rsidR="00FF2673" w:rsidRPr="00C74A68">
              <w:rPr>
                <w:rFonts w:ascii="Arial" w:hAnsi="Arial" w:cs="Arial"/>
                <w:b/>
                <w:bCs/>
                <w:i/>
                <w:iCs/>
                <w:color w:val="FF0000"/>
                <w:sz w:val="20"/>
                <w:szCs w:val="20"/>
              </w:rPr>
              <w:t>EM</w:t>
            </w:r>
            <w:commentRangeEnd w:id="4"/>
            <w:r w:rsidR="006506FB">
              <w:rPr>
                <w:rStyle w:val="Refdecomentrio"/>
              </w:rPr>
              <w:commentReference w:id="4"/>
            </w:r>
          </w:p>
          <w:p w14:paraId="1A455EBC" w14:textId="77777777" w:rsidR="00FF2673" w:rsidRPr="00C74A68" w:rsidRDefault="00FF2673" w:rsidP="00480FDF">
            <w:pPr>
              <w:widowControl w:val="0"/>
              <w:suppressAutoHyphens/>
              <w:spacing w:before="120" w:afterLines="120" w:after="288" w:line="312" w:lineRule="auto"/>
              <w:ind w:firstLine="567"/>
              <w:jc w:val="center"/>
              <w:rPr>
                <w:rFonts w:ascii="Arial" w:hAnsi="Arial" w:cs="Arial"/>
                <w:b/>
                <w:i/>
                <w:iCs/>
                <w:color w:val="FF0000"/>
                <w:sz w:val="20"/>
                <w:szCs w:val="20"/>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004F2" w14:textId="77777777" w:rsidR="00FF2673" w:rsidRPr="00C74A68" w:rsidRDefault="00FF2673" w:rsidP="00480FDF">
            <w:pPr>
              <w:widowControl w:val="0"/>
              <w:suppressAutoHyphens/>
              <w:spacing w:before="120" w:afterLines="120" w:after="288" w:line="312" w:lineRule="auto"/>
              <w:ind w:firstLine="567"/>
              <w:jc w:val="center"/>
              <w:rPr>
                <w:rFonts w:ascii="Arial" w:hAnsi="Arial" w:cs="Arial"/>
                <w:i/>
                <w:iCs/>
                <w:color w:val="FF0000"/>
                <w:sz w:val="20"/>
                <w:szCs w:val="20"/>
              </w:rPr>
            </w:pPr>
            <w:r w:rsidRPr="00C74A68">
              <w:rPr>
                <w:rFonts w:ascii="Arial" w:hAnsi="Arial" w:cs="Arial"/>
                <w:b/>
                <w:bCs/>
                <w:i/>
                <w:iCs/>
                <w:color w:val="FF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AB007" w14:textId="0152EA39" w:rsidR="00FF2673" w:rsidRPr="00C74A68" w:rsidRDefault="00FF2673" w:rsidP="002B6FEA">
            <w:pPr>
              <w:widowControl w:val="0"/>
              <w:suppressAutoHyphens/>
              <w:spacing w:before="120" w:afterLines="120" w:after="288" w:line="312" w:lineRule="auto"/>
              <w:rPr>
                <w:rFonts w:ascii="Arial" w:hAnsi="Arial" w:cs="Arial"/>
                <w:i/>
                <w:iCs/>
                <w:color w:val="FF0000"/>
                <w:sz w:val="20"/>
                <w:szCs w:val="20"/>
              </w:rPr>
            </w:pPr>
            <w:r w:rsidRPr="00C74A68">
              <w:rPr>
                <w:rFonts w:ascii="Arial" w:hAnsi="Arial" w:cs="Arial"/>
                <w:b/>
                <w:bCs/>
                <w:i/>
                <w:iCs/>
                <w:color w:val="FF0000"/>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FB69D" w14:textId="77777777" w:rsidR="00FF2673" w:rsidRPr="00C74A68" w:rsidRDefault="00FF2673" w:rsidP="002B6FEA">
            <w:pPr>
              <w:widowControl w:val="0"/>
              <w:suppressAutoHyphens/>
              <w:spacing w:before="120" w:afterLines="120" w:after="288" w:line="312" w:lineRule="auto"/>
              <w:rPr>
                <w:rFonts w:ascii="Arial" w:hAnsi="Arial" w:cs="Arial"/>
                <w:i/>
                <w:iCs/>
                <w:color w:val="FF0000"/>
                <w:sz w:val="20"/>
                <w:szCs w:val="20"/>
              </w:rPr>
            </w:pPr>
            <w:r w:rsidRPr="00C74A68">
              <w:rPr>
                <w:rFonts w:ascii="Arial" w:hAnsi="Arial" w:cs="Arial"/>
                <w:b/>
                <w:bCs/>
                <w:i/>
                <w:iCs/>
                <w:color w:val="FF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D761B" w14:textId="762BABCE" w:rsidR="00FF2673" w:rsidRPr="00C74A68" w:rsidRDefault="00FF2673" w:rsidP="002B6FEA">
            <w:pPr>
              <w:widowControl w:val="0"/>
              <w:suppressAutoHyphens/>
              <w:spacing w:before="120" w:afterLines="120" w:after="288" w:line="312" w:lineRule="auto"/>
              <w:rPr>
                <w:rFonts w:ascii="Arial" w:hAnsi="Arial" w:cs="Arial"/>
                <w:b/>
                <w:bCs/>
                <w:i/>
                <w:iCs/>
                <w:color w:val="FF0000"/>
                <w:sz w:val="20"/>
                <w:szCs w:val="20"/>
              </w:rPr>
            </w:pPr>
            <w:r w:rsidRPr="00C74A68">
              <w:rPr>
                <w:rFonts w:ascii="Arial" w:hAnsi="Arial" w:cs="Arial"/>
                <w:b/>
                <w:bCs/>
                <w:i/>
                <w:iCs/>
                <w:color w:val="FF0000"/>
                <w:sz w:val="20"/>
                <w:szCs w:val="20"/>
              </w:rPr>
              <w:t>QUANTIDADE</w:t>
            </w:r>
            <w:r w:rsidR="00866A09" w:rsidRPr="00C74A68">
              <w:rPr>
                <w:rFonts w:ascii="Arial" w:hAnsi="Arial" w:cs="Arial"/>
                <w:b/>
                <w:bCs/>
                <w:i/>
                <w:iCs/>
                <w:color w:val="FF0000"/>
                <w:sz w:val="20"/>
                <w:szCs w:val="20"/>
              </w:rPr>
              <w:t xml:space="preserve"> 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EF2E" w14:textId="19FA453D" w:rsidR="00FF2673" w:rsidRPr="00C74A68" w:rsidRDefault="00FF2673" w:rsidP="002B6FEA">
            <w:pPr>
              <w:widowControl w:val="0"/>
              <w:suppressAutoHyphens/>
              <w:spacing w:before="120" w:afterLines="120" w:after="288" w:line="312" w:lineRule="auto"/>
              <w:rPr>
                <w:rFonts w:ascii="Arial" w:hAnsi="Arial" w:cs="Arial"/>
                <w:b/>
                <w:bCs/>
                <w:i/>
                <w:iCs/>
                <w:color w:val="FF0000"/>
                <w:sz w:val="20"/>
                <w:szCs w:val="20"/>
              </w:rPr>
            </w:pPr>
            <w:r w:rsidRPr="00C74A68">
              <w:rPr>
                <w:rFonts w:ascii="Arial" w:hAnsi="Arial" w:cs="Arial"/>
                <w:b/>
                <w:bCs/>
                <w:i/>
                <w:iCs/>
                <w:color w:val="FF0000"/>
                <w:sz w:val="20"/>
                <w:szCs w:val="20"/>
              </w:rPr>
              <w:t>VALOR UNITÁRIO</w:t>
            </w:r>
            <w:r w:rsidR="00866A09" w:rsidRPr="00C74A68">
              <w:rPr>
                <w:rFonts w:ascii="Arial" w:hAnsi="Arial" w:cs="Arial"/>
                <w:b/>
                <w:bCs/>
                <w:i/>
                <w:iCs/>
                <w:color w:val="FF0000"/>
                <w:sz w:val="20"/>
                <w:szCs w:val="20"/>
              </w:rPr>
              <w:t xml:space="preserve"> (se não for sigiloso)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C9DD7" w14:textId="130E136E" w:rsidR="00FF2673" w:rsidRPr="00C74A68" w:rsidRDefault="00FF2673" w:rsidP="002B6FEA">
            <w:pPr>
              <w:widowControl w:val="0"/>
              <w:suppressAutoHyphens/>
              <w:spacing w:before="120" w:afterLines="120" w:after="288" w:line="312" w:lineRule="auto"/>
              <w:rPr>
                <w:rFonts w:ascii="Arial" w:hAnsi="Arial" w:cs="Arial"/>
                <w:b/>
                <w:bCs/>
                <w:i/>
                <w:iCs/>
                <w:color w:val="FF0000"/>
                <w:sz w:val="20"/>
                <w:szCs w:val="20"/>
              </w:rPr>
            </w:pPr>
            <w:r w:rsidRPr="00C74A68">
              <w:rPr>
                <w:rFonts w:ascii="Arial" w:hAnsi="Arial" w:cs="Arial"/>
                <w:b/>
                <w:bCs/>
                <w:i/>
                <w:iCs/>
                <w:color w:val="FF0000"/>
                <w:sz w:val="20"/>
                <w:szCs w:val="20"/>
              </w:rPr>
              <w:t>VALOR TOTAL</w:t>
            </w:r>
            <w:r w:rsidR="00866A09" w:rsidRPr="00C74A68">
              <w:rPr>
                <w:rFonts w:ascii="Arial" w:hAnsi="Arial" w:cs="Arial"/>
                <w:b/>
                <w:bCs/>
                <w:i/>
                <w:iCs/>
                <w:color w:val="FF0000"/>
                <w:sz w:val="20"/>
                <w:szCs w:val="20"/>
              </w:rPr>
              <w:t xml:space="preserve"> (se não for sigiloso)</w:t>
            </w:r>
          </w:p>
        </w:tc>
      </w:tr>
      <w:tr w:rsidR="00FF2673" w:rsidRPr="00DD0DAF" w14:paraId="1BF8024B" w14:textId="77777777" w:rsidTr="00C30E2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9A386" w14:textId="77777777" w:rsidR="00FF2673" w:rsidRPr="00C74A68" w:rsidRDefault="00FF2673" w:rsidP="00480FDF">
            <w:pPr>
              <w:widowControl w:val="0"/>
              <w:suppressAutoHyphens/>
              <w:spacing w:before="120" w:afterLines="120" w:after="288" w:line="312" w:lineRule="auto"/>
              <w:ind w:firstLine="567"/>
              <w:rPr>
                <w:rFonts w:ascii="Arial" w:hAnsi="Arial" w:cs="Arial"/>
                <w:b/>
                <w:i/>
                <w:iCs/>
                <w:color w:val="FF0000"/>
                <w:sz w:val="20"/>
                <w:szCs w:val="20"/>
              </w:rPr>
            </w:pPr>
            <w:r w:rsidRPr="00C74A68">
              <w:rPr>
                <w:rFonts w:ascii="Arial" w:hAnsi="Arial" w:cs="Arial"/>
                <w:b/>
                <w:i/>
                <w:iCs/>
                <w:color w:val="FF0000"/>
                <w:sz w:val="20"/>
                <w:szCs w:val="20"/>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0680"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D2687"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BF491"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22B40"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22885"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29DE"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r>
      <w:tr w:rsidR="00FF2673" w:rsidRPr="00DD0DAF" w14:paraId="1B9FF125" w14:textId="77777777" w:rsidTr="00C30E2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CA627" w14:textId="77777777" w:rsidR="00FF2673" w:rsidRPr="00C74A68" w:rsidRDefault="00FF2673" w:rsidP="00480FDF">
            <w:pPr>
              <w:widowControl w:val="0"/>
              <w:suppressAutoHyphens/>
              <w:spacing w:before="120" w:afterLines="120" w:after="288" w:line="312" w:lineRule="auto"/>
              <w:ind w:firstLine="567"/>
              <w:rPr>
                <w:rFonts w:ascii="Arial" w:hAnsi="Arial" w:cs="Arial"/>
                <w:b/>
                <w:i/>
                <w:iCs/>
                <w:color w:val="FF0000"/>
                <w:sz w:val="20"/>
                <w:szCs w:val="20"/>
              </w:rPr>
            </w:pPr>
            <w:r w:rsidRPr="00C74A68">
              <w:rPr>
                <w:rFonts w:ascii="Arial" w:hAnsi="Arial" w:cs="Arial"/>
                <w:b/>
                <w:i/>
                <w:iCs/>
                <w:color w:val="FF0000"/>
                <w:sz w:val="20"/>
                <w:szCs w:val="20"/>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EF4C5"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0F1CC"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8FCD8"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8CD39"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5ECFC"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13AF7"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r>
      <w:tr w:rsidR="00FF2673" w:rsidRPr="00DD0DAF" w14:paraId="256AE2E4" w14:textId="77777777" w:rsidTr="00C30E2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2E2FE" w14:textId="77777777" w:rsidR="00FF2673" w:rsidRPr="00C74A68" w:rsidRDefault="00FF2673" w:rsidP="00480FDF">
            <w:pPr>
              <w:widowControl w:val="0"/>
              <w:suppressAutoHyphens/>
              <w:spacing w:before="120" w:afterLines="120" w:after="288" w:line="312" w:lineRule="auto"/>
              <w:ind w:firstLine="567"/>
              <w:rPr>
                <w:rFonts w:ascii="Arial" w:hAnsi="Arial" w:cs="Arial"/>
                <w:b/>
                <w:i/>
                <w:iCs/>
                <w:color w:val="FF0000"/>
                <w:sz w:val="20"/>
                <w:szCs w:val="20"/>
              </w:rPr>
            </w:pPr>
            <w:r w:rsidRPr="00C74A68">
              <w:rPr>
                <w:rFonts w:ascii="Arial" w:hAnsi="Arial" w:cs="Arial"/>
                <w:b/>
                <w:i/>
                <w:iCs/>
                <w:color w:val="FF0000"/>
                <w:sz w:val="20"/>
                <w:szCs w:val="20"/>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2036"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F8DB5"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C4DA3"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B7434"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5D0D3"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8F1A3"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r>
      <w:tr w:rsidR="00FF2673" w:rsidRPr="00DD0DAF" w14:paraId="5BDDAD33" w14:textId="77777777" w:rsidTr="00C30E2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F1528" w14:textId="5C07705F" w:rsidR="00FF2673" w:rsidRPr="00C74A68" w:rsidRDefault="00FF2673" w:rsidP="00480FDF">
            <w:pPr>
              <w:widowControl w:val="0"/>
              <w:suppressAutoHyphens/>
              <w:spacing w:before="120" w:afterLines="120" w:after="288" w:line="312" w:lineRule="auto"/>
              <w:ind w:firstLine="567"/>
              <w:rPr>
                <w:rFonts w:ascii="Arial" w:hAnsi="Arial" w:cs="Arial"/>
                <w:b/>
                <w:i/>
                <w:iCs/>
                <w:color w:val="FF0000"/>
                <w:sz w:val="20"/>
                <w:szCs w:val="20"/>
              </w:rPr>
            </w:pPr>
            <w:r w:rsidRPr="00C74A68">
              <w:rPr>
                <w:rFonts w:ascii="Arial" w:hAnsi="Arial" w:cs="Arial"/>
                <w:b/>
                <w:i/>
                <w:iCs/>
                <w:color w:val="FF0000"/>
                <w:sz w:val="20"/>
                <w:szCs w:val="20"/>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4837" w14:textId="77777777" w:rsidR="00FF2673" w:rsidRPr="00C74A68" w:rsidRDefault="00FF2673" w:rsidP="00480FDF">
            <w:pPr>
              <w:spacing w:before="120" w:afterLines="120" w:after="288" w:line="312" w:lineRule="auto"/>
              <w:ind w:firstLine="567"/>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E5806"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A331"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4D71"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FBC32"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3A354" w14:textId="77777777" w:rsidR="00FF2673" w:rsidRPr="00C74A68" w:rsidRDefault="00FF2673" w:rsidP="00480FDF">
            <w:pPr>
              <w:widowControl w:val="0"/>
              <w:suppressAutoHyphens/>
              <w:spacing w:before="120" w:afterLines="120" w:after="288" w:line="312" w:lineRule="auto"/>
              <w:ind w:firstLine="567"/>
              <w:rPr>
                <w:rFonts w:ascii="Arial" w:hAnsi="Arial" w:cs="Arial"/>
                <w:i/>
                <w:iCs/>
                <w:color w:val="FF0000"/>
                <w:sz w:val="20"/>
                <w:szCs w:val="20"/>
              </w:rPr>
            </w:pPr>
          </w:p>
        </w:tc>
      </w:tr>
    </w:tbl>
    <w:p w14:paraId="7F775D2D" w14:textId="44EBF212" w:rsidR="00866A09" w:rsidRDefault="00866A09">
      <w:pPr>
        <w:pStyle w:val="Nivel3"/>
      </w:pPr>
      <w:commentRangeStart w:id="5"/>
      <w:r w:rsidRPr="00866A09">
        <w:t>Em</w:t>
      </w:r>
      <w:commentRangeEnd w:id="5"/>
      <w:r w:rsidR="006506FB">
        <w:rPr>
          <w:rStyle w:val="Refdecomentrio"/>
          <w:rFonts w:ascii="Ecofont_Spranq_eco_Sans" w:hAnsi="Ecofont_Spranq_eco_Sans" w:cs="Tahoma"/>
          <w:color w:val="auto"/>
          <w:lang w:eastAsia="pt-BR"/>
        </w:rPr>
        <w:commentReference w:id="5"/>
      </w:r>
      <w:permEnd w:id="1757310308"/>
      <w:r w:rsidRPr="00866A09">
        <w:t xml:space="preserve"> caso de eventual divergência entre a descrição do item do catálogo do sistema Compras.gov.br e as disposições deste Termo de Referência, prevalecem as disposições deste Termo de Referência.</w:t>
      </w:r>
    </w:p>
    <w:p w14:paraId="36A5D061" w14:textId="1DD56303" w:rsidR="00C74A68" w:rsidRDefault="00C74A68">
      <w:pPr>
        <w:pStyle w:val="Nivel3"/>
      </w:pPr>
      <w:r w:rsidRPr="004870AB">
        <w:t xml:space="preserve">Este Termo de Referência foi elaborado em conformidade com o </w:t>
      </w:r>
      <w:hyperlink r:id="rId15" w:history="1">
        <w:r w:rsidRPr="004870AB">
          <w:rPr>
            <w:rStyle w:val="Hyperlink"/>
          </w:rPr>
          <w:t>Decreto estadual nº 68.185, de 11 de dezembro de 2023</w:t>
        </w:r>
      </w:hyperlink>
      <w:r w:rsidRPr="004870AB">
        <w:t>.</w:t>
      </w:r>
    </w:p>
    <w:p w14:paraId="5DC954D6" w14:textId="1B127647" w:rsidR="00866A09" w:rsidRDefault="00866A09" w:rsidP="00C30E2C">
      <w:pPr>
        <w:pStyle w:val="Nivel3"/>
      </w:pPr>
      <w:r w:rsidRPr="00866A09">
        <w:t xml:space="preserve">O objeto desta contratação não inclui o emprego de bens de luxo, nos termos do </w:t>
      </w:r>
      <w:hyperlink r:id="rId16" w:history="1">
        <w:r w:rsidRPr="00C74A68">
          <w:rPr>
            <w:rStyle w:val="Hyperlink"/>
          </w:rPr>
          <w:t>Decreto estadual nº 67.985, de</w:t>
        </w:r>
        <w:r w:rsidR="00C74A68">
          <w:rPr>
            <w:rStyle w:val="Hyperlink"/>
          </w:rPr>
          <w:t xml:space="preserve"> 27 de setembro de</w:t>
        </w:r>
        <w:r w:rsidRPr="00C74A68">
          <w:rPr>
            <w:rStyle w:val="Hyperlink"/>
          </w:rPr>
          <w:t xml:space="preserve"> 2023</w:t>
        </w:r>
      </w:hyperlink>
      <w:r w:rsidRPr="00866A09">
        <w:t>.</w:t>
      </w:r>
    </w:p>
    <w:p w14:paraId="71F806C8" w14:textId="5B7763DE" w:rsidR="00CB3192" w:rsidRDefault="3F5D79F9" w:rsidP="00E24DDC">
      <w:pPr>
        <w:pStyle w:val="Nivel2"/>
      </w:pPr>
      <w:r>
        <w:t xml:space="preserve">Os </w:t>
      </w:r>
      <w:r w:rsidR="701760A7">
        <w:t>serviços</w:t>
      </w:r>
      <w:r>
        <w:t xml:space="preserve"> objeto desta contratação são caracterizados como comuns, conforme justificativa constante do Estudo Técnico Preliminar</w:t>
      </w:r>
      <w:r w:rsidR="00C74A68" w:rsidRPr="00DC347F">
        <w:t xml:space="preserve">, elaborado nos termos do </w:t>
      </w:r>
      <w:hyperlink r:id="rId17" w:history="1">
        <w:r w:rsidR="00C74A68" w:rsidRPr="00DC347F">
          <w:rPr>
            <w:rStyle w:val="Hyperlink"/>
          </w:rPr>
          <w:t>Decreto estadual nº 68.017, de 11 de outubro de 2023</w:t>
        </w:r>
      </w:hyperlink>
      <w:r>
        <w:t>.</w:t>
      </w:r>
    </w:p>
    <w:p w14:paraId="05C0A07F" w14:textId="2821EBD0" w:rsidR="00FF2673" w:rsidRPr="009F309D" w:rsidRDefault="77CDFE55">
      <w:pPr>
        <w:pStyle w:val="Nvel2-Red"/>
      </w:pPr>
      <w:permStart w:id="2052029097" w:edGrp="everyone"/>
      <w:r>
        <w:t xml:space="preserve">O prazo de vigência da contratação é de </w:t>
      </w:r>
      <w:r w:rsidR="008B4509">
        <w:t xml:space="preserve">XX (XXX) </w:t>
      </w:r>
      <w:r>
        <w:t>.....................</w:t>
      </w:r>
      <w:r w:rsidR="00EA7EFF">
        <w:t>,</w:t>
      </w:r>
      <w:r>
        <w:t xml:space="preserve"> contados do(a) ............................., na forma do artigo 105 da </w:t>
      </w:r>
      <w:hyperlink r:id="rId18" w:history="1">
        <w:r w:rsidRPr="003F2006">
          <w:rPr>
            <w:rStyle w:val="Hyperlink"/>
            <w:color w:val="FF0000"/>
          </w:rPr>
          <w:t>Lei n° 14.133, de 2021</w:t>
        </w:r>
      </w:hyperlink>
      <w:r>
        <w:t>.</w:t>
      </w:r>
    </w:p>
    <w:p w14:paraId="460D04BC" w14:textId="56410B66" w:rsidR="00FF2673" w:rsidRDefault="00FF2673" w:rsidP="00D1160A">
      <w:pPr>
        <w:pStyle w:val="ou"/>
        <w:spacing w:before="0" w:afterLines="0" w:after="0" w:line="240" w:lineRule="auto"/>
      </w:pPr>
      <w:commentRangeStart w:id="6"/>
      <w:commentRangeStart w:id="7"/>
      <w:r w:rsidRPr="00697096">
        <w:t>OU</w:t>
      </w:r>
      <w:commentRangeEnd w:id="6"/>
      <w:r w:rsidR="00E10F75">
        <w:rPr>
          <w:rStyle w:val="Refdecomentrio"/>
          <w:rFonts w:ascii="Ecofont_Spranq_eco_Sans" w:eastAsiaTheme="minorEastAsia" w:hAnsi="Ecofont_Spranq_eco_Sans" w:cs="Tahoma"/>
          <w:b w:val="0"/>
          <w:bCs w:val="0"/>
          <w:i w:val="0"/>
          <w:iCs w:val="0"/>
          <w:color w:val="auto"/>
          <w:u w:val="none"/>
        </w:rPr>
        <w:commentReference w:id="6"/>
      </w:r>
      <w:commentRangeEnd w:id="7"/>
      <w:r w:rsidR="000847E5">
        <w:rPr>
          <w:rStyle w:val="Refdecomentrio"/>
          <w:rFonts w:ascii="Ecofont_Spranq_eco_Sans" w:eastAsiaTheme="minorEastAsia" w:hAnsi="Ecofont_Spranq_eco_Sans" w:cs="Tahoma"/>
          <w:b w:val="0"/>
          <w:bCs w:val="0"/>
          <w:i w:val="0"/>
          <w:iCs w:val="0"/>
          <w:color w:val="auto"/>
          <w:u w:val="none"/>
        </w:rPr>
        <w:commentReference w:id="7"/>
      </w:r>
    </w:p>
    <w:p w14:paraId="6FFB70D1" w14:textId="0B442D36" w:rsidR="00EA7EFF" w:rsidRPr="009F309D" w:rsidRDefault="00EA7EFF" w:rsidP="00D1160A">
      <w:pPr>
        <w:pStyle w:val="ou"/>
        <w:spacing w:before="0" w:afterLines="0" w:after="0" w:line="240" w:lineRule="auto"/>
      </w:pPr>
      <w:r>
        <w:t>[segunda alternativa de redação para o item 1.3 (conforme itens 1.4 e 1.4.1)]</w:t>
      </w:r>
    </w:p>
    <w:p w14:paraId="7C7B67A0" w14:textId="623854C6" w:rsidR="00FF2673" w:rsidRDefault="77CDFE55">
      <w:pPr>
        <w:pStyle w:val="Nvel2-Red"/>
      </w:pPr>
      <w:r>
        <w:t xml:space="preserve">O prazo de vigência da contratação é de </w:t>
      </w:r>
      <w:r w:rsidR="008B4509">
        <w:t xml:space="preserve">XX (XXX) </w:t>
      </w:r>
      <w:r>
        <w:t>.......................</w:t>
      </w:r>
      <w:r w:rsidR="00EA7EFF">
        <w:t>,</w:t>
      </w:r>
      <w:r>
        <w:t xml:space="preserve"> contados do(a) ............................., prorrogável por até 10</w:t>
      </w:r>
      <w:r w:rsidR="008B4509">
        <w:t xml:space="preserve"> (dez)</w:t>
      </w:r>
      <w:r>
        <w:t xml:space="preserve"> anos, na forma dos artigos 106 e 107 da </w:t>
      </w:r>
      <w:hyperlink r:id="rId19" w:history="1">
        <w:r w:rsidRPr="003F2006">
          <w:rPr>
            <w:rStyle w:val="Hyperlink"/>
            <w:color w:val="FF0000"/>
          </w:rPr>
          <w:t>Lei n° 14.133, de 2021</w:t>
        </w:r>
      </w:hyperlink>
      <w:r>
        <w:t>.</w:t>
      </w:r>
    </w:p>
    <w:p w14:paraId="7D3AE2AE" w14:textId="7FDD9A61" w:rsidR="002C10E7" w:rsidRPr="00694E6B" w:rsidRDefault="77CDFE55">
      <w:pPr>
        <w:pStyle w:val="Nvel3-R"/>
      </w:pPr>
      <w:r w:rsidRPr="36E22984">
        <w:lastRenderedPageBreak/>
        <w:t xml:space="preserve">O serviço é enquadrado como </w:t>
      </w:r>
      <w:r w:rsidR="00EA7EFF">
        <w:t xml:space="preserve">serviço </w:t>
      </w:r>
      <w:r w:rsidRPr="36E22984">
        <w:t>cont</w:t>
      </w:r>
      <w:r w:rsidR="00EA7EFF">
        <w:t>í</w:t>
      </w:r>
      <w:r w:rsidRPr="36E22984">
        <w:t>nuo</w:t>
      </w:r>
      <w:r w:rsidR="00EA7EFF">
        <w:t xml:space="preserve">, sem regime de dedicação exclusiva de mão de obra, e [com] </w:t>
      </w:r>
      <w:r w:rsidR="00EA7EFF">
        <w:rPr>
          <w:b/>
          <w:bCs/>
          <w:u w:val="single"/>
        </w:rPr>
        <w:t>OU</w:t>
      </w:r>
      <w:r w:rsidR="00EA7EFF">
        <w:t xml:space="preserve"> [sem]</w:t>
      </w:r>
      <w:r w:rsidRPr="36E22984">
        <w:t xml:space="preserve"> </w:t>
      </w:r>
      <w:r w:rsidR="00EA7EFF">
        <w:t xml:space="preserve">predominância de mão de obra, </w:t>
      </w:r>
      <w:r w:rsidRPr="36E22984">
        <w:t xml:space="preserve">tendo em vista que [...], sendo a vigência plurianual mais vantajosa considerando [...] </w:t>
      </w:r>
      <w:r w:rsidRPr="00D1160A">
        <w:rPr>
          <w:b/>
          <w:bCs/>
          <w:u w:val="single"/>
        </w:rPr>
        <w:t>OU</w:t>
      </w:r>
      <w:r w:rsidRPr="36E22984">
        <w:t xml:space="preserve"> </w:t>
      </w:r>
      <w:r w:rsidR="00EA7EFF">
        <w:t>[</w:t>
      </w:r>
      <w:r w:rsidRPr="36E22984">
        <w:t>o Estudo Técnico Preliminar</w:t>
      </w:r>
      <w:r w:rsidR="00EA7EFF">
        <w:t>]</w:t>
      </w:r>
      <w:r w:rsidRPr="36E22984">
        <w:t xml:space="preserve"> </w:t>
      </w:r>
      <w:r w:rsidRPr="00D1160A">
        <w:rPr>
          <w:b/>
          <w:bCs/>
          <w:u w:val="single"/>
        </w:rPr>
        <w:t>OU</w:t>
      </w:r>
      <w:r w:rsidRPr="36E22984">
        <w:t xml:space="preserve"> </w:t>
      </w:r>
      <w:r w:rsidR="00EA7EFF">
        <w:t>[</w:t>
      </w:r>
      <w:r w:rsidRPr="36E22984">
        <w:t xml:space="preserve">os termos da Nota Técnica </w:t>
      </w:r>
      <w:r w:rsidR="00EA7EFF" w:rsidRPr="36E22984">
        <w:t>.../...</w:t>
      </w:r>
      <w:r w:rsidR="00EA7EFF">
        <w:t>].</w:t>
      </w:r>
    </w:p>
    <w:p w14:paraId="640A7AC2" w14:textId="73788448" w:rsidR="00563E07" w:rsidRDefault="77CDFE55" w:rsidP="00D1160A">
      <w:pPr>
        <w:pStyle w:val="Nivel2"/>
      </w:pPr>
      <w:r>
        <w:t xml:space="preserve">O contrato oferece maior detalhamento das regras que serão aplicadas em relação à vigência da </w:t>
      </w:r>
      <w:commentRangeStart w:id="8"/>
      <w:r>
        <w:t>contratação</w:t>
      </w:r>
      <w:commentRangeEnd w:id="8"/>
      <w:r w:rsidR="007E1228">
        <w:rPr>
          <w:rStyle w:val="Refdecomentrio"/>
          <w:rFonts w:ascii="Ecofont_Spranq_eco_Sans" w:hAnsi="Ecofont_Spranq_eco_Sans" w:cs="Tahoma"/>
          <w:color w:val="auto"/>
          <w:lang w:eastAsia="pt-BR"/>
        </w:rPr>
        <w:commentReference w:id="8"/>
      </w:r>
      <w:r>
        <w:t>.</w:t>
      </w:r>
    </w:p>
    <w:permEnd w:id="2052029097"/>
    <w:p w14:paraId="5E71E169" w14:textId="5671A942" w:rsidR="00563E07" w:rsidRPr="002A3FF5" w:rsidRDefault="00563E07" w:rsidP="00D1160A">
      <w:pPr>
        <w:pStyle w:val="Nvel1-SemBlack"/>
      </w:pPr>
      <w:r w:rsidRPr="00CB12BF">
        <w:t>Subcontratação</w:t>
      </w:r>
    </w:p>
    <w:p w14:paraId="44E8D6E2" w14:textId="35912E92" w:rsidR="00FF2673" w:rsidRDefault="003C44F3">
      <w:pPr>
        <w:pStyle w:val="Nvel2-Red"/>
      </w:pPr>
      <w:permStart w:id="911701257" w:edGrp="everyone"/>
      <w:r>
        <w:t>O</w:t>
      </w:r>
      <w:r w:rsidRPr="00563E07">
        <w:t xml:space="preserve"> </w:t>
      </w:r>
      <w:r>
        <w:t>C</w:t>
      </w:r>
      <w:r w:rsidR="00563E07" w:rsidRPr="00563E07">
        <w:t>ontratad</w:t>
      </w:r>
      <w:r>
        <w:t>o</w:t>
      </w:r>
      <w:r w:rsidR="00563E07" w:rsidRPr="00563E07">
        <w:t xml:space="preserve"> não poderá subcontratar, ceder ou transferir, total ou parcialmente, o objeto contratual.</w:t>
      </w:r>
    </w:p>
    <w:p w14:paraId="78105413" w14:textId="1DB46C76" w:rsidR="00563E07" w:rsidRPr="00D1160A" w:rsidRDefault="00563E07" w:rsidP="00C4744E">
      <w:pPr>
        <w:jc w:val="center"/>
        <w:rPr>
          <w:rFonts w:ascii="Arial" w:hAnsi="Arial" w:cs="Arial"/>
          <w:color w:val="FF0000"/>
          <w:sz w:val="20"/>
          <w:szCs w:val="20"/>
        </w:rPr>
      </w:pPr>
      <w:commentRangeStart w:id="9"/>
      <w:commentRangeStart w:id="10"/>
      <w:r w:rsidRPr="00C4744E">
        <w:rPr>
          <w:rFonts w:ascii="Arial" w:hAnsi="Arial" w:cs="Arial"/>
          <w:b/>
          <w:bCs/>
          <w:i/>
          <w:iCs/>
          <w:color w:val="FF0000"/>
          <w:sz w:val="20"/>
          <w:szCs w:val="20"/>
          <w:u w:val="single"/>
        </w:rPr>
        <w:t>OU</w:t>
      </w:r>
      <w:commentRangeEnd w:id="9"/>
      <w:r w:rsidR="00B73ED2">
        <w:rPr>
          <w:rStyle w:val="Refdecomentrio"/>
        </w:rPr>
        <w:commentReference w:id="9"/>
      </w:r>
      <w:commentRangeEnd w:id="10"/>
      <w:r w:rsidR="00B73ED2">
        <w:rPr>
          <w:rStyle w:val="Refdecomentrio"/>
        </w:rPr>
        <w:commentReference w:id="10"/>
      </w:r>
    </w:p>
    <w:p w14:paraId="091B9651" w14:textId="7935D443" w:rsidR="00C4744E" w:rsidRPr="00D1160A" w:rsidRDefault="00C4744E" w:rsidP="00D1160A">
      <w:pPr>
        <w:jc w:val="center"/>
        <w:rPr>
          <w:rFonts w:ascii="Arial" w:hAnsi="Arial" w:cs="Arial"/>
          <w:b/>
          <w:bCs/>
          <w:i/>
          <w:iCs/>
          <w:color w:val="FF0000"/>
          <w:sz w:val="20"/>
          <w:szCs w:val="20"/>
          <w:u w:val="single"/>
        </w:rPr>
      </w:pPr>
      <w:r>
        <w:rPr>
          <w:rFonts w:ascii="Arial" w:hAnsi="Arial" w:cs="Arial"/>
          <w:b/>
          <w:bCs/>
          <w:i/>
          <w:iCs/>
          <w:color w:val="FF0000"/>
          <w:sz w:val="20"/>
          <w:szCs w:val="20"/>
          <w:u w:val="single"/>
        </w:rPr>
        <w:t>[segunda alternativa de redação para o item 1.6 (conforme item 1.7)]</w:t>
      </w:r>
    </w:p>
    <w:p w14:paraId="0B6BEAC4" w14:textId="2DB1A10B" w:rsidR="00563E07" w:rsidRPr="002A3FF5" w:rsidRDefault="00563E07" w:rsidP="00D1160A">
      <w:pPr>
        <w:pStyle w:val="Nvel2-Red"/>
      </w:pPr>
      <w:r w:rsidRPr="00CB12BF">
        <w:t>É admitida a subcontratação parcial do objeto, conforme as regras estabelecidas no contrato.</w:t>
      </w:r>
      <w:permEnd w:id="911701257"/>
    </w:p>
    <w:p w14:paraId="42268ABF" w14:textId="761856BC" w:rsidR="00FF2673" w:rsidRPr="00DD0DAF" w:rsidRDefault="00FF2673" w:rsidP="00697096">
      <w:pPr>
        <w:pStyle w:val="Nivel01"/>
      </w:pPr>
      <w:r w:rsidRPr="0DC12BE2">
        <w:t>FUNDAMENTAÇÃO E DESCRIÇÃO DA NECESSIDADE DA CONTRATAÇÃO</w:t>
      </w:r>
      <w:r w:rsidR="00E16CCB">
        <w:t xml:space="preserve"> </w:t>
      </w:r>
    </w:p>
    <w:p w14:paraId="7A6C1B4F" w14:textId="35BFBC08" w:rsidR="00FF2673" w:rsidRPr="00DD0DAF" w:rsidRDefault="00FF2673">
      <w:pPr>
        <w:pStyle w:val="Nvel2-Red"/>
      </w:pPr>
      <w:permStart w:id="1602705782" w:edGrp="everyone"/>
      <w:r w:rsidRPr="0DC12BE2">
        <w:t xml:space="preserve">A </w:t>
      </w:r>
      <w:r w:rsidR="00D27125">
        <w:t>f</w:t>
      </w:r>
      <w:r w:rsidRPr="0DC12BE2">
        <w:t xml:space="preserve">undamentação da </w:t>
      </w:r>
      <w:r w:rsidR="00D27125">
        <w:t>c</w:t>
      </w:r>
      <w:r w:rsidRPr="0DC12BE2">
        <w:t xml:space="preserve">ontratação e </w:t>
      </w:r>
      <w:r w:rsidR="00CB3192" w:rsidRPr="42305840">
        <w:t xml:space="preserve">de </w:t>
      </w:r>
      <w:r w:rsidRPr="0DC12BE2">
        <w:t>seus quantitativos encontra-se pormenorizad</w:t>
      </w:r>
      <w:r w:rsidR="00CB3192" w:rsidRPr="42305840">
        <w:t>a</w:t>
      </w:r>
      <w:r w:rsidRPr="0DC12BE2">
        <w:t xml:space="preserve"> em tópico específico do Estudo Técnico Preliminar, apêndice deste Termo de </w:t>
      </w:r>
      <w:commentRangeStart w:id="11"/>
      <w:r w:rsidRPr="0DC12BE2">
        <w:t>Referência</w:t>
      </w:r>
      <w:commentRangeEnd w:id="11"/>
      <w:r w:rsidR="00D27125">
        <w:rPr>
          <w:rStyle w:val="Refdecomentrio"/>
          <w:rFonts w:ascii="Ecofont_Spranq_eco_Sans" w:eastAsiaTheme="minorEastAsia" w:hAnsi="Ecofont_Spranq_eco_Sans" w:cs="Tahoma"/>
          <w:i w:val="0"/>
          <w:iCs w:val="0"/>
          <w:color w:val="auto"/>
          <w:lang w:eastAsia="pt-BR"/>
        </w:rPr>
        <w:commentReference w:id="11"/>
      </w:r>
      <w:r w:rsidRPr="0DC12BE2">
        <w:t>.</w:t>
      </w:r>
    </w:p>
    <w:p w14:paraId="144B88A8" w14:textId="45039614" w:rsidR="00CB3192" w:rsidRDefault="3F5D79F9">
      <w:pPr>
        <w:pStyle w:val="Nvel2-Red"/>
      </w:pPr>
      <w:r>
        <w:t xml:space="preserve">O objeto da contratação está previsto no Plano de Contratações Anual </w:t>
      </w:r>
      <w:r w:rsidRPr="67C6C131">
        <w:t>[ANO]</w:t>
      </w:r>
      <w:r>
        <w:t>,</w:t>
      </w:r>
      <w:r w:rsidR="00AE373C" w:rsidRPr="00AE373C">
        <w:t xml:space="preserve"> </w:t>
      </w:r>
      <w:r w:rsidR="00AE373C" w:rsidRPr="00EC2637">
        <w:t xml:space="preserve">nos termos do </w:t>
      </w:r>
      <w:hyperlink r:id="rId20" w:history="1">
        <w:r w:rsidR="00AE373C" w:rsidRPr="00AE373C">
          <w:rPr>
            <w:rStyle w:val="Hyperlink"/>
            <w:color w:val="FF0000"/>
          </w:rPr>
          <w:t>Decreto estadual nº 67.689, de 3 de maio de 2023</w:t>
        </w:r>
      </w:hyperlink>
      <w:r w:rsidR="00AE373C" w:rsidRPr="00EC2637">
        <w:t>,</w:t>
      </w:r>
      <w:r>
        <w:t xml:space="preserve"> conforme detalhamento a seguir:</w:t>
      </w:r>
    </w:p>
    <w:p w14:paraId="30C64297" w14:textId="77777777" w:rsidR="00CB3192" w:rsidRPr="00AE373C" w:rsidRDefault="3F5D79F9" w:rsidP="00D1160A">
      <w:pPr>
        <w:pStyle w:val="Nivel3"/>
        <w:numPr>
          <w:ilvl w:val="0"/>
          <w:numId w:val="41"/>
        </w:numPr>
        <w:ind w:left="284" w:firstLine="0"/>
        <w:rPr>
          <w:i/>
          <w:iCs/>
          <w:color w:val="FF0000"/>
        </w:rPr>
      </w:pPr>
      <w:r w:rsidRPr="00AE373C">
        <w:rPr>
          <w:i/>
          <w:iCs/>
          <w:color w:val="FF0000"/>
        </w:rPr>
        <w:t>ID PCA no PNCP: [...]</w:t>
      </w:r>
    </w:p>
    <w:p w14:paraId="40F55F1E" w14:textId="77777777" w:rsidR="00CB3192" w:rsidRPr="00AE373C" w:rsidRDefault="3F5D79F9" w:rsidP="00D1160A">
      <w:pPr>
        <w:pStyle w:val="Nivel3"/>
        <w:numPr>
          <w:ilvl w:val="0"/>
          <w:numId w:val="41"/>
        </w:numPr>
        <w:ind w:left="284" w:firstLine="0"/>
        <w:rPr>
          <w:i/>
          <w:iCs/>
          <w:color w:val="FF0000"/>
        </w:rPr>
      </w:pPr>
      <w:r w:rsidRPr="00AE373C">
        <w:rPr>
          <w:i/>
          <w:iCs/>
          <w:color w:val="FF0000"/>
        </w:rPr>
        <w:t>Data de publicação no PNCP: [...]</w:t>
      </w:r>
    </w:p>
    <w:p w14:paraId="204EC796" w14:textId="77777777" w:rsidR="00CB3192" w:rsidRPr="00AE373C" w:rsidRDefault="3F5D79F9" w:rsidP="00D1160A">
      <w:pPr>
        <w:pStyle w:val="Nivel3"/>
        <w:numPr>
          <w:ilvl w:val="0"/>
          <w:numId w:val="41"/>
        </w:numPr>
        <w:ind w:left="284" w:firstLine="0"/>
        <w:rPr>
          <w:i/>
          <w:iCs/>
          <w:color w:val="FF0000"/>
        </w:rPr>
      </w:pPr>
      <w:r w:rsidRPr="00AE373C">
        <w:rPr>
          <w:i/>
          <w:iCs/>
          <w:color w:val="FF0000"/>
        </w:rPr>
        <w:t>Id do item no PCA: [...]</w:t>
      </w:r>
    </w:p>
    <w:p w14:paraId="094B7620" w14:textId="77777777" w:rsidR="00CB3192" w:rsidRPr="00AE373C" w:rsidRDefault="3F5D79F9" w:rsidP="00D1160A">
      <w:pPr>
        <w:pStyle w:val="Nivel3"/>
        <w:numPr>
          <w:ilvl w:val="0"/>
          <w:numId w:val="41"/>
        </w:numPr>
        <w:ind w:left="284" w:firstLine="0"/>
        <w:rPr>
          <w:i/>
          <w:iCs/>
          <w:color w:val="FF0000"/>
        </w:rPr>
      </w:pPr>
      <w:r w:rsidRPr="00AE373C">
        <w:rPr>
          <w:i/>
          <w:iCs/>
          <w:color w:val="FF0000"/>
        </w:rPr>
        <w:t>Classe/Grupo: [...]</w:t>
      </w:r>
    </w:p>
    <w:p w14:paraId="2EFF58AE" w14:textId="77777777" w:rsidR="00CB3192" w:rsidRPr="00AE373C" w:rsidRDefault="5A3B133D" w:rsidP="00D1160A">
      <w:pPr>
        <w:pStyle w:val="Nivel3"/>
        <w:numPr>
          <w:ilvl w:val="0"/>
          <w:numId w:val="41"/>
        </w:numPr>
        <w:ind w:left="284" w:firstLine="0"/>
        <w:rPr>
          <w:i/>
          <w:iCs/>
          <w:color w:val="FF0000"/>
        </w:rPr>
      </w:pPr>
      <w:r w:rsidRPr="00AE373C">
        <w:rPr>
          <w:i/>
          <w:iCs/>
          <w:color w:val="FF0000"/>
        </w:rPr>
        <w:t>Identificador da Futura Contratação: [...]</w:t>
      </w:r>
    </w:p>
    <w:p w14:paraId="0C78EDF2" w14:textId="4B784C56" w:rsidR="16CEDB45" w:rsidRDefault="16CEDB45" w:rsidP="00D1160A">
      <w:pPr>
        <w:pStyle w:val="ou"/>
        <w:spacing w:before="0" w:afterLines="0" w:after="0" w:line="240" w:lineRule="auto"/>
      </w:pPr>
      <w:commentRangeStart w:id="12"/>
      <w:r w:rsidRPr="36E22984">
        <w:t>OU</w:t>
      </w:r>
      <w:commentRangeEnd w:id="12"/>
      <w:r w:rsidR="00D27125">
        <w:rPr>
          <w:rStyle w:val="Refdecomentrio"/>
          <w:rFonts w:ascii="Ecofont_Spranq_eco_Sans" w:eastAsiaTheme="minorEastAsia" w:hAnsi="Ecofont_Spranq_eco_Sans" w:cs="Tahoma"/>
          <w:b w:val="0"/>
          <w:bCs w:val="0"/>
          <w:i w:val="0"/>
          <w:iCs w:val="0"/>
          <w:color w:val="auto"/>
          <w:u w:val="none"/>
        </w:rPr>
        <w:commentReference w:id="12"/>
      </w:r>
    </w:p>
    <w:p w14:paraId="1C347E64" w14:textId="4CDA0229" w:rsidR="00D27125" w:rsidRDefault="00D27125" w:rsidP="00D1160A">
      <w:pPr>
        <w:pStyle w:val="ou"/>
        <w:spacing w:before="0" w:afterLines="0" w:after="0" w:line="240" w:lineRule="auto"/>
      </w:pPr>
      <w:r>
        <w:t>[segunda alternativa de redação para o item 2.2 (conforme item 2.3)]</w:t>
      </w:r>
    </w:p>
    <w:p w14:paraId="3527CF39" w14:textId="204C5CB2" w:rsidR="16CEDB45" w:rsidRDefault="16CEDB45">
      <w:pPr>
        <w:pStyle w:val="Nvel2-Red"/>
        <w:rPr>
          <w:rFonts w:eastAsia="MS Mincho"/>
          <w:color w:val="000000" w:themeColor="text1"/>
        </w:rPr>
      </w:pPr>
      <w:r w:rsidRPr="4531E10C">
        <w:t>O objeto da contratação está previsto no Plano de Contratações Anual [ANO],</w:t>
      </w:r>
      <w:r w:rsidR="00AE373C" w:rsidRPr="00AE373C">
        <w:t xml:space="preserve"> </w:t>
      </w:r>
      <w:r w:rsidR="00AE373C" w:rsidRPr="00EC2637">
        <w:t xml:space="preserve">nos termos do </w:t>
      </w:r>
      <w:hyperlink r:id="rId21" w:history="1">
        <w:r w:rsidR="00AE373C" w:rsidRPr="00AE373C">
          <w:rPr>
            <w:rStyle w:val="Hyperlink"/>
            <w:color w:val="FF0000"/>
          </w:rPr>
          <w:t>Decreto estadual nº 67.689, de 3 de maio de 2023</w:t>
        </w:r>
      </w:hyperlink>
      <w:r w:rsidR="00AE373C" w:rsidRPr="00EC2637">
        <w:t>,</w:t>
      </w:r>
      <w:r w:rsidRPr="4531E10C">
        <w:t xml:space="preserve"> conforme consta das informações básicas</w:t>
      </w:r>
      <w:r w:rsidR="03277555" w:rsidRPr="4531E10C">
        <w:t xml:space="preserve"> deste </w:t>
      </w:r>
      <w:r w:rsidRPr="4531E10C">
        <w:t>termo de referência.</w:t>
      </w:r>
    </w:p>
    <w:permEnd w:id="1602705782"/>
    <w:p w14:paraId="3485AA39" w14:textId="68F5D157" w:rsidR="00FF2673" w:rsidRPr="00A92932" w:rsidRDefault="30364F49" w:rsidP="00697096">
      <w:pPr>
        <w:pStyle w:val="Nivel01"/>
      </w:pPr>
      <w:r>
        <w:t>DESCRIÇÃO DA SOLUÇÃO COMO UM TODO CONSIDERADO O CICLO DE VIDA DO OBJETO</w:t>
      </w:r>
      <w:r w:rsidR="3BA16134">
        <w:t xml:space="preserve"> </w:t>
      </w:r>
    </w:p>
    <w:p w14:paraId="06E029D9" w14:textId="7F6D4221" w:rsidR="00FF2673" w:rsidRPr="001D4A2F" w:rsidRDefault="77CDFE55">
      <w:pPr>
        <w:pStyle w:val="Nvel2-Red"/>
      </w:pPr>
      <w:bookmarkStart w:id="13" w:name="_Ref121236534"/>
      <w:permStart w:id="272249829" w:edGrp="everyone"/>
      <w:r>
        <w:t xml:space="preserve">A descrição da solução como um todo encontra-se pormenorizada em tópico específico do Estudo Técnico Preliminar, apêndice deste Termo de </w:t>
      </w:r>
      <w:commentRangeStart w:id="14"/>
      <w:r>
        <w:t>Referência</w:t>
      </w:r>
      <w:commentRangeEnd w:id="14"/>
      <w:r w:rsidR="00D27125">
        <w:rPr>
          <w:rStyle w:val="Refdecomentrio"/>
          <w:rFonts w:ascii="Ecofont_Spranq_eco_Sans" w:eastAsiaTheme="minorEastAsia" w:hAnsi="Ecofont_Spranq_eco_Sans" w:cs="Tahoma"/>
          <w:i w:val="0"/>
          <w:iCs w:val="0"/>
          <w:color w:val="auto"/>
          <w:lang w:eastAsia="pt-BR"/>
        </w:rPr>
        <w:commentReference w:id="14"/>
      </w:r>
      <w:r>
        <w:t>.</w:t>
      </w:r>
      <w:bookmarkEnd w:id="13"/>
    </w:p>
    <w:permEnd w:id="272249829"/>
    <w:p w14:paraId="14D4D305" w14:textId="787A4133" w:rsidR="00FF2673" w:rsidRDefault="77CDFE55" w:rsidP="00697096">
      <w:pPr>
        <w:pStyle w:val="Nivel01"/>
      </w:pPr>
      <w:r>
        <w:t>REQUISITOS DA CONTRATAÇÃO</w:t>
      </w:r>
      <w:r w:rsidR="0BE8B974">
        <w:t xml:space="preserve"> </w:t>
      </w:r>
    </w:p>
    <w:p w14:paraId="30D54B69" w14:textId="1EBAEC2F" w:rsidR="00FF2673" w:rsidRPr="0031559E" w:rsidRDefault="6D3D62AD" w:rsidP="00AE373C">
      <w:pPr>
        <w:pStyle w:val="Nvel1-SemNum"/>
      </w:pPr>
      <w:permStart w:id="107953576" w:edGrp="everyone"/>
      <w:commentRangeStart w:id="15"/>
      <w:r w:rsidRPr="0031559E">
        <w:t>Sustentabilidade</w:t>
      </w:r>
      <w:commentRangeEnd w:id="15"/>
      <w:r w:rsidR="00781042">
        <w:rPr>
          <w:rStyle w:val="Refdecomentrio"/>
          <w:rFonts w:ascii="Ecofont_Spranq_eco_Sans" w:eastAsiaTheme="minorEastAsia" w:hAnsi="Ecofont_Spranq_eco_Sans" w:cs="Tahoma"/>
          <w:b w:val="0"/>
          <w:bCs w:val="0"/>
          <w:color w:val="auto"/>
        </w:rPr>
        <w:commentReference w:id="15"/>
      </w:r>
    </w:p>
    <w:p w14:paraId="77E2B535" w14:textId="60D72882" w:rsidR="00FF2673" w:rsidRPr="009C0258" w:rsidRDefault="30364F49">
      <w:pPr>
        <w:pStyle w:val="Nvel2-Red"/>
      </w:pPr>
      <w:r w:rsidRPr="36E22984">
        <w:t xml:space="preserve">Além dos critérios de sustentabilidade eventualmente inseridos na descrição do objeto, devem ser atendidos os seguintes </w:t>
      </w:r>
      <w:commentRangeStart w:id="16"/>
      <w:r w:rsidRPr="36E22984">
        <w:t>requisitos</w:t>
      </w:r>
      <w:commentRangeEnd w:id="16"/>
      <w:r w:rsidR="00625E50">
        <w:rPr>
          <w:rStyle w:val="Refdecomentrio"/>
          <w:rFonts w:ascii="Ecofont_Spranq_eco_Sans" w:eastAsiaTheme="minorEastAsia" w:hAnsi="Ecofont_Spranq_eco_Sans" w:cs="Tahoma"/>
          <w:i w:val="0"/>
          <w:iCs w:val="0"/>
          <w:color w:val="auto"/>
          <w:lang w:eastAsia="pt-BR"/>
        </w:rPr>
        <w:commentReference w:id="16"/>
      </w:r>
      <w:r w:rsidRPr="36E22984">
        <w:t>:</w:t>
      </w:r>
    </w:p>
    <w:p w14:paraId="4F4EA558" w14:textId="77777777" w:rsidR="00FF2673" w:rsidRPr="009C0258" w:rsidRDefault="30364F49">
      <w:pPr>
        <w:pStyle w:val="Nvel3-R"/>
      </w:pPr>
      <w:r>
        <w:t>[...]</w:t>
      </w:r>
    </w:p>
    <w:p w14:paraId="172A11E3" w14:textId="77777777" w:rsidR="00FF2673" w:rsidRPr="009C0258" w:rsidRDefault="30364F49">
      <w:pPr>
        <w:pStyle w:val="Nvel3-R"/>
      </w:pPr>
      <w:r>
        <w:t>[...]</w:t>
      </w:r>
    </w:p>
    <w:p w14:paraId="43453AB0" w14:textId="25760467" w:rsidR="00CB3192" w:rsidRPr="002D77B6" w:rsidRDefault="5A3B133D" w:rsidP="00697096">
      <w:pPr>
        <w:pStyle w:val="Nvel1-SemNum"/>
      </w:pPr>
      <w:r>
        <w:t>Indicação de marcas ou modelos</w:t>
      </w:r>
      <w:r w:rsidR="221ADB86">
        <w:t xml:space="preserve"> </w:t>
      </w:r>
    </w:p>
    <w:p w14:paraId="51E9555E" w14:textId="3F55A996" w:rsidR="00CB3192" w:rsidRPr="003C0D1F" w:rsidRDefault="5A3B133D">
      <w:pPr>
        <w:pStyle w:val="Nvel2-Red"/>
      </w:pPr>
      <w:r w:rsidRPr="36E22984">
        <w:t xml:space="preserve">Na presente contratação será admitida a indicação da(s) seguinte(s) marca(s), característica(s) ou modelo(s), de acordo com as justificativas contidas no Estudo Técnico </w:t>
      </w:r>
      <w:commentRangeStart w:id="17"/>
      <w:r w:rsidRPr="36E22984">
        <w:t>Preliminar</w:t>
      </w:r>
      <w:commentRangeEnd w:id="17"/>
      <w:r w:rsidR="00625E50">
        <w:rPr>
          <w:rStyle w:val="Refdecomentrio"/>
          <w:rFonts w:ascii="Ecofont_Spranq_eco_Sans" w:eastAsiaTheme="minorEastAsia" w:hAnsi="Ecofont_Spranq_eco_Sans" w:cs="Tahoma"/>
          <w:i w:val="0"/>
          <w:iCs w:val="0"/>
          <w:color w:val="auto"/>
          <w:lang w:eastAsia="pt-BR"/>
        </w:rPr>
        <w:commentReference w:id="17"/>
      </w:r>
      <w:r w:rsidRPr="36E22984">
        <w:t>: (...)</w:t>
      </w:r>
    </w:p>
    <w:p w14:paraId="1A45E935" w14:textId="23434927" w:rsidR="00CB3192" w:rsidRPr="00372D7A" w:rsidRDefault="3CA8B242" w:rsidP="00697096">
      <w:pPr>
        <w:pStyle w:val="Nvel1-SemNum"/>
      </w:pPr>
      <w:r>
        <w:lastRenderedPageBreak/>
        <w:t>Da vedação de utilização de marca/produto na execução do serviço</w:t>
      </w:r>
    </w:p>
    <w:p w14:paraId="07104E87" w14:textId="099009D4" w:rsidR="00CB3192" w:rsidRPr="009D2137" w:rsidRDefault="5A3B133D">
      <w:pPr>
        <w:pStyle w:val="Nvel2-Red"/>
      </w:pPr>
      <w:r w:rsidRPr="36E22984">
        <w:t>Diante das conclusões extraídas do processo n</w:t>
      </w:r>
      <w:r w:rsidR="00B54860">
        <w:t>º</w:t>
      </w:r>
      <w:r w:rsidRPr="36E22984">
        <w:t xml:space="preserve"> ____, a Administração não aceitará </w:t>
      </w:r>
      <w:r w:rsidR="00B54860">
        <w:t>a utilização</w:t>
      </w:r>
      <w:r w:rsidRPr="36E22984">
        <w:t xml:space="preserve"> dos seguintes produtos/</w:t>
      </w:r>
      <w:commentRangeStart w:id="18"/>
      <w:r w:rsidRPr="36E22984">
        <w:t>marcas</w:t>
      </w:r>
      <w:commentRangeEnd w:id="18"/>
      <w:r w:rsidR="00B54860">
        <w:rPr>
          <w:rStyle w:val="Refdecomentrio"/>
          <w:rFonts w:ascii="Ecofont_Spranq_eco_Sans" w:eastAsiaTheme="minorEastAsia" w:hAnsi="Ecofont_Spranq_eco_Sans" w:cs="Tahoma"/>
          <w:i w:val="0"/>
          <w:iCs w:val="0"/>
          <w:color w:val="auto"/>
          <w:lang w:eastAsia="pt-BR"/>
        </w:rPr>
        <w:commentReference w:id="18"/>
      </w:r>
      <w:r w:rsidRPr="36E22984">
        <w:t>:</w:t>
      </w:r>
    </w:p>
    <w:p w14:paraId="17A15455" w14:textId="77777777" w:rsidR="00CB3192" w:rsidRPr="00372D7A" w:rsidRDefault="5A3B133D" w:rsidP="00D1160A">
      <w:pPr>
        <w:pStyle w:val="PargrafodaLista"/>
        <w:numPr>
          <w:ilvl w:val="4"/>
          <w:numId w:val="40"/>
        </w:numPr>
        <w:spacing w:before="120" w:after="120" w:line="276" w:lineRule="auto"/>
        <w:ind w:left="284" w:firstLine="0"/>
        <w:contextualSpacing w:val="0"/>
        <w:jc w:val="both"/>
        <w:rPr>
          <w:rFonts w:ascii="Arial" w:eastAsia="Arial" w:hAnsi="Arial" w:cs="Arial"/>
          <w:i/>
          <w:iCs/>
          <w:color w:val="FF0000"/>
          <w:sz w:val="20"/>
          <w:szCs w:val="20"/>
        </w:rPr>
      </w:pPr>
      <w:r w:rsidRPr="4531E10C">
        <w:rPr>
          <w:rFonts w:ascii="Arial" w:eastAsia="Arial" w:hAnsi="Arial" w:cs="Arial"/>
          <w:i/>
          <w:iCs/>
          <w:color w:val="FF0000"/>
          <w:sz w:val="20"/>
          <w:szCs w:val="20"/>
        </w:rPr>
        <w:t>...</w:t>
      </w:r>
    </w:p>
    <w:p w14:paraId="232CF8B4" w14:textId="77777777" w:rsidR="00CB3192" w:rsidRPr="00372D7A" w:rsidRDefault="3F5D79F9" w:rsidP="00B54860">
      <w:pPr>
        <w:pStyle w:val="PargrafodaLista"/>
        <w:numPr>
          <w:ilvl w:val="4"/>
          <w:numId w:val="40"/>
        </w:numPr>
        <w:spacing w:before="120" w:after="120" w:line="276" w:lineRule="auto"/>
        <w:ind w:left="284" w:firstLine="0"/>
        <w:contextualSpacing w:val="0"/>
        <w:jc w:val="both"/>
        <w:rPr>
          <w:rFonts w:ascii="Arial" w:eastAsia="Arial" w:hAnsi="Arial" w:cs="Arial"/>
          <w:i/>
          <w:iCs/>
          <w:color w:val="FF0000"/>
          <w:sz w:val="20"/>
          <w:szCs w:val="20"/>
        </w:rPr>
      </w:pPr>
      <w:r w:rsidRPr="67C6C131">
        <w:rPr>
          <w:rFonts w:ascii="Arial" w:eastAsia="Arial" w:hAnsi="Arial" w:cs="Arial"/>
          <w:i/>
          <w:iCs/>
          <w:color w:val="FF0000"/>
          <w:sz w:val="20"/>
          <w:szCs w:val="20"/>
        </w:rPr>
        <w:t>...</w:t>
      </w:r>
    </w:p>
    <w:p w14:paraId="0F4DD13C" w14:textId="712711E4" w:rsidR="00CB3192" w:rsidRPr="00372D7A" w:rsidRDefault="00697096" w:rsidP="00D1160A">
      <w:pPr>
        <w:pStyle w:val="PargrafodaLista"/>
        <w:numPr>
          <w:ilvl w:val="4"/>
          <w:numId w:val="40"/>
        </w:numPr>
        <w:spacing w:before="120" w:after="120" w:line="276" w:lineRule="auto"/>
        <w:ind w:left="284" w:firstLine="0"/>
        <w:contextualSpacing w:val="0"/>
        <w:jc w:val="both"/>
        <w:rPr>
          <w:rFonts w:ascii="Arial" w:eastAsia="Arial" w:hAnsi="Arial" w:cs="Arial"/>
          <w:i/>
          <w:iCs/>
          <w:color w:val="FF0000"/>
          <w:sz w:val="20"/>
          <w:szCs w:val="20"/>
        </w:rPr>
      </w:pPr>
      <w:r>
        <w:rPr>
          <w:rFonts w:ascii="Arial" w:eastAsia="Arial" w:hAnsi="Arial" w:cs="Arial"/>
          <w:i/>
          <w:iCs/>
          <w:color w:val="FF0000"/>
          <w:sz w:val="20"/>
          <w:szCs w:val="20"/>
        </w:rPr>
        <w:t xml:space="preserve"> </w:t>
      </w:r>
      <w:r w:rsidR="5A3B133D" w:rsidRPr="4531E10C">
        <w:rPr>
          <w:rFonts w:ascii="Arial" w:eastAsia="Arial" w:hAnsi="Arial" w:cs="Arial"/>
          <w:i/>
          <w:iCs/>
          <w:color w:val="FF0000"/>
          <w:sz w:val="20"/>
          <w:szCs w:val="20"/>
        </w:rPr>
        <w:t>..</w:t>
      </w:r>
    </w:p>
    <w:p w14:paraId="2FA93565" w14:textId="46EA089C" w:rsidR="00CB3192" w:rsidRPr="00372D7A" w:rsidRDefault="3F5D79F9" w:rsidP="00697096">
      <w:pPr>
        <w:pStyle w:val="Nvel1-SemNum"/>
      </w:pPr>
      <w:r>
        <w:t>Da exigência de carta de solidariedade</w:t>
      </w:r>
    </w:p>
    <w:p w14:paraId="097229D4" w14:textId="3939FDCF" w:rsidR="00CB3192" w:rsidRPr="00D22488" w:rsidRDefault="5389603F">
      <w:pPr>
        <w:pStyle w:val="Nvel2-Red"/>
      </w:pPr>
      <w:r w:rsidRPr="36E22984">
        <w:t xml:space="preserve">Em caso de fornecedor revendedor ou distribuidor, será exigida carta de solidariedade emitida pelo fabricante, que assegure a execução do </w:t>
      </w:r>
      <w:commentRangeStart w:id="19"/>
      <w:r w:rsidRPr="36E22984">
        <w:t>contrato</w:t>
      </w:r>
      <w:commentRangeEnd w:id="19"/>
      <w:r w:rsidR="008A214D">
        <w:rPr>
          <w:rStyle w:val="Refdecomentrio"/>
          <w:rFonts w:ascii="Ecofont_Spranq_eco_Sans" w:eastAsiaTheme="minorEastAsia" w:hAnsi="Ecofont_Spranq_eco_Sans" w:cs="Tahoma"/>
          <w:i w:val="0"/>
          <w:iCs w:val="0"/>
          <w:color w:val="auto"/>
          <w:lang w:eastAsia="pt-BR"/>
        </w:rPr>
        <w:commentReference w:id="19"/>
      </w:r>
      <w:r w:rsidRPr="36E22984">
        <w:t>.</w:t>
      </w:r>
    </w:p>
    <w:permEnd w:id="107953576"/>
    <w:p w14:paraId="3001C19E" w14:textId="2BD075A3" w:rsidR="00FF2673" w:rsidRPr="00596EB2" w:rsidRDefault="36DE7ABC" w:rsidP="006557A2">
      <w:pPr>
        <w:pStyle w:val="Nvel1-SemBlack"/>
      </w:pPr>
      <w:r w:rsidRPr="67C6C131">
        <w:t>Garantia</w:t>
      </w:r>
      <w:r w:rsidR="456063A8" w:rsidRPr="67C6C131">
        <w:t xml:space="preserve"> da contratação</w:t>
      </w:r>
    </w:p>
    <w:p w14:paraId="5E3A15BA" w14:textId="2F4B1C56" w:rsidR="00FF2673" w:rsidRPr="008D4F6F" w:rsidRDefault="30364F49">
      <w:pPr>
        <w:pStyle w:val="Nvel2-Red"/>
      </w:pPr>
      <w:permStart w:id="1127641357" w:edGrp="everyone"/>
      <w:r>
        <w:t>Não haverá exigência da garantia da contratação dos art</w:t>
      </w:r>
      <w:r w:rsidR="00FC33DC">
        <w:t xml:space="preserve">igos </w:t>
      </w:r>
      <w:r>
        <w:t xml:space="preserve">96 e seguintes da </w:t>
      </w:r>
      <w:hyperlink r:id="rId22" w:history="1">
        <w:r w:rsidRPr="003F2006">
          <w:rPr>
            <w:rStyle w:val="Hyperlink"/>
            <w:color w:val="FF0000"/>
          </w:rPr>
          <w:t>Lei nº 14.133, de 2021</w:t>
        </w:r>
      </w:hyperlink>
      <w:r>
        <w:t>, pelas razões constantes do Estudo Técnico Preliminar.</w:t>
      </w:r>
    </w:p>
    <w:p w14:paraId="117B4624" w14:textId="77777777" w:rsidR="00FF2673" w:rsidRDefault="77CDFE55" w:rsidP="00D1160A">
      <w:pPr>
        <w:pStyle w:val="ou"/>
        <w:spacing w:before="0" w:afterLines="0" w:after="0" w:line="240" w:lineRule="auto"/>
      </w:pPr>
      <w:commentRangeStart w:id="20"/>
      <w:commentRangeStart w:id="21"/>
      <w:r>
        <w:t>OU</w:t>
      </w:r>
      <w:commentRangeEnd w:id="20"/>
      <w:r w:rsidR="006A55BE">
        <w:rPr>
          <w:rStyle w:val="Refdecomentrio"/>
          <w:rFonts w:ascii="Ecofont_Spranq_eco_Sans" w:eastAsiaTheme="minorEastAsia" w:hAnsi="Ecofont_Spranq_eco_Sans" w:cs="Tahoma"/>
          <w:b w:val="0"/>
          <w:bCs w:val="0"/>
          <w:i w:val="0"/>
          <w:iCs w:val="0"/>
          <w:color w:val="auto"/>
          <w:u w:val="none"/>
        </w:rPr>
        <w:commentReference w:id="20"/>
      </w:r>
      <w:commentRangeEnd w:id="21"/>
      <w:r w:rsidR="009A68F9">
        <w:rPr>
          <w:rStyle w:val="Refdecomentrio"/>
          <w:rFonts w:ascii="Ecofont_Spranq_eco_Sans" w:eastAsiaTheme="minorEastAsia" w:hAnsi="Ecofont_Spranq_eco_Sans" w:cs="Tahoma"/>
          <w:b w:val="0"/>
          <w:bCs w:val="0"/>
          <w:i w:val="0"/>
          <w:iCs w:val="0"/>
          <w:color w:val="auto"/>
          <w:u w:val="none"/>
        </w:rPr>
        <w:commentReference w:id="21"/>
      </w:r>
    </w:p>
    <w:p w14:paraId="0744C428" w14:textId="46CE99CA" w:rsidR="008A214D" w:rsidRPr="008D4F6F" w:rsidRDefault="008A214D" w:rsidP="00D1160A">
      <w:pPr>
        <w:pStyle w:val="ou"/>
        <w:spacing w:before="0" w:afterLines="0" w:after="0" w:line="240" w:lineRule="auto"/>
      </w:pPr>
      <w:r>
        <w:t>[segunda alternativa de redação para o item 4.5 (conforme itens 4.6 a 4.8)]</w:t>
      </w:r>
    </w:p>
    <w:p w14:paraId="3236B1E3" w14:textId="699E982F" w:rsidR="3088D667" w:rsidRDefault="3088D667">
      <w:pPr>
        <w:pStyle w:val="Nvel2-Red"/>
      </w:pPr>
      <w:r w:rsidRPr="4531E10C">
        <w:t xml:space="preserve">Será exigida a garantia da contratação de que tratam os </w:t>
      </w:r>
      <w:proofErr w:type="spellStart"/>
      <w:r w:rsidRPr="4531E10C">
        <w:t>arts</w:t>
      </w:r>
      <w:proofErr w:type="spellEnd"/>
      <w:r w:rsidRPr="4531E10C">
        <w:t xml:space="preserve">. 96 e seguintes da </w:t>
      </w:r>
      <w:hyperlink r:id="rId23" w:history="1">
        <w:r w:rsidRPr="003F2006">
          <w:rPr>
            <w:rStyle w:val="Hyperlink"/>
            <w:color w:val="FF0000"/>
          </w:rPr>
          <w:t>Lei nº 14.133, de 2021</w:t>
        </w:r>
      </w:hyperlink>
      <w:r w:rsidRPr="4531E10C">
        <w:t>, no percentual e condições descritas nas cláusulas do contrato.</w:t>
      </w:r>
    </w:p>
    <w:p w14:paraId="3B237A49" w14:textId="079B45EA" w:rsidR="3088D667" w:rsidRDefault="00FC33DC">
      <w:pPr>
        <w:pStyle w:val="Nvel2-Red"/>
      </w:pPr>
      <w:r w:rsidRPr="00FC33DC">
        <w:t>No prazo de convocação para formalização da contratação, e anteriormente à celebração da contratação, o fornecedor deverá prestar garantia, podendo optar por uma das seguintes modalidades:</w:t>
      </w:r>
      <w:r w:rsidR="3088D667" w:rsidRPr="36E22984">
        <w:t xml:space="preserve">  </w:t>
      </w:r>
    </w:p>
    <w:p w14:paraId="61804894" w14:textId="77777777" w:rsidR="00FC33DC" w:rsidRPr="00E249A8" w:rsidRDefault="00FC33DC" w:rsidP="00D1160A">
      <w:pPr>
        <w:spacing w:before="120" w:after="120" w:line="276" w:lineRule="auto"/>
        <w:ind w:left="284"/>
        <w:jc w:val="both"/>
        <w:rPr>
          <w:rFonts w:ascii="Arial" w:hAnsi="Arial" w:cs="Arial"/>
          <w:i/>
          <w:iCs/>
          <w:color w:val="FF0000"/>
          <w:sz w:val="20"/>
          <w:szCs w:val="20"/>
        </w:rPr>
      </w:pPr>
      <w:r w:rsidRPr="00E249A8">
        <w:rPr>
          <w:rFonts w:ascii="Arial" w:hAnsi="Arial" w:cs="Arial"/>
          <w:i/>
          <w:iCs/>
          <w:color w:val="FF0000"/>
          <w:sz w:val="20"/>
          <w:szCs w:val="20"/>
        </w:rPr>
        <w:t>I -</w:t>
      </w:r>
      <w:r w:rsidRPr="00E249A8">
        <w:rPr>
          <w:rFonts w:ascii="Arial" w:hAnsi="Arial" w:cs="Arial"/>
          <w:i/>
          <w:iCs/>
          <w:color w:val="FF0000"/>
          <w:sz w:val="20"/>
          <w:szCs w:val="20"/>
        </w:rPr>
        <w:tab/>
      </w:r>
      <w:r w:rsidRPr="00E249A8">
        <w:rPr>
          <w:rFonts w:ascii="Arial" w:hAnsi="Arial" w:cs="Arial"/>
          <w:b/>
          <w:bCs/>
          <w:i/>
          <w:iCs/>
          <w:color w:val="FF0000"/>
          <w:sz w:val="20"/>
          <w:szCs w:val="20"/>
        </w:rPr>
        <w:t>Caução em dinheiro</w:t>
      </w:r>
      <w:r w:rsidRPr="00E249A8">
        <w:rPr>
          <w:rFonts w:ascii="Arial" w:hAnsi="Arial" w:cs="Arial"/>
          <w:i/>
          <w:iCs/>
          <w:color w:val="FF0000"/>
          <w:sz w:val="20"/>
          <w:szCs w:val="20"/>
        </w:rPr>
        <w:t>. A garantia em dinheiro deverá ser efetuada mediante depósito bancário em favor do Contratante no Banco do Brasil, em conta que contemple a correção monetária do valor depositado.</w:t>
      </w:r>
    </w:p>
    <w:p w14:paraId="116D2FD5" w14:textId="77777777" w:rsidR="00FC33DC" w:rsidRPr="00E249A8" w:rsidRDefault="00FC33DC" w:rsidP="00D1160A">
      <w:pPr>
        <w:spacing w:before="120" w:after="120" w:line="276" w:lineRule="auto"/>
        <w:ind w:left="284"/>
        <w:jc w:val="both"/>
        <w:rPr>
          <w:rFonts w:ascii="Arial" w:hAnsi="Arial" w:cs="Arial"/>
          <w:i/>
          <w:iCs/>
          <w:color w:val="FF0000"/>
          <w:sz w:val="20"/>
          <w:szCs w:val="20"/>
        </w:rPr>
      </w:pPr>
      <w:r w:rsidRPr="00E249A8">
        <w:rPr>
          <w:rFonts w:ascii="Arial" w:hAnsi="Arial" w:cs="Arial"/>
          <w:i/>
          <w:iCs/>
          <w:color w:val="FF0000"/>
          <w:sz w:val="20"/>
          <w:szCs w:val="20"/>
        </w:rPr>
        <w:t>II -</w:t>
      </w:r>
      <w:r w:rsidRPr="00E249A8">
        <w:rPr>
          <w:rFonts w:ascii="Arial" w:hAnsi="Arial" w:cs="Arial"/>
          <w:i/>
          <w:iCs/>
          <w:color w:val="FF0000"/>
          <w:sz w:val="20"/>
          <w:szCs w:val="20"/>
        </w:rPr>
        <w:tab/>
      </w:r>
      <w:r w:rsidRPr="00E249A8">
        <w:rPr>
          <w:rFonts w:ascii="Arial" w:hAnsi="Arial" w:cs="Arial"/>
          <w:b/>
          <w:bCs/>
          <w:i/>
          <w:iCs/>
          <w:color w:val="FF0000"/>
          <w:sz w:val="20"/>
          <w:szCs w:val="20"/>
        </w:rPr>
        <w:t>Caução em títulos da dívida pública</w:t>
      </w:r>
      <w:r w:rsidRPr="00E249A8">
        <w:rPr>
          <w:rFonts w:ascii="Arial" w:hAnsi="Arial" w:cs="Arial"/>
          <w:i/>
          <w:iCs/>
          <w:color w:val="FF0000"/>
          <w:sz w:val="20"/>
          <w:szCs w:val="2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24D0BE98" w14:textId="79B56160" w:rsidR="00FC33DC" w:rsidRPr="00E249A8" w:rsidRDefault="00FC33DC" w:rsidP="00D1160A">
      <w:pPr>
        <w:spacing w:before="120" w:after="120" w:line="276" w:lineRule="auto"/>
        <w:ind w:left="284"/>
        <w:jc w:val="both"/>
        <w:rPr>
          <w:rFonts w:ascii="Arial" w:hAnsi="Arial" w:cs="Arial"/>
          <w:i/>
          <w:iCs/>
          <w:color w:val="FF0000"/>
          <w:sz w:val="20"/>
          <w:szCs w:val="20"/>
        </w:rPr>
      </w:pPr>
      <w:r w:rsidRPr="00E249A8">
        <w:rPr>
          <w:rFonts w:ascii="Arial" w:hAnsi="Arial" w:cs="Arial"/>
          <w:i/>
          <w:iCs/>
          <w:color w:val="FF0000"/>
          <w:sz w:val="20"/>
          <w:szCs w:val="20"/>
        </w:rPr>
        <w:t>III -</w:t>
      </w:r>
      <w:r w:rsidRPr="00E249A8">
        <w:rPr>
          <w:rFonts w:ascii="Arial" w:hAnsi="Arial" w:cs="Arial"/>
          <w:i/>
          <w:iCs/>
          <w:color w:val="FF0000"/>
          <w:sz w:val="20"/>
          <w:szCs w:val="20"/>
        </w:rPr>
        <w:tab/>
      </w:r>
      <w:r w:rsidRPr="00E249A8">
        <w:rPr>
          <w:rFonts w:ascii="Arial" w:hAnsi="Arial" w:cs="Arial"/>
          <w:b/>
          <w:bCs/>
          <w:i/>
          <w:iCs/>
          <w:color w:val="FF0000"/>
          <w:sz w:val="20"/>
          <w:szCs w:val="20"/>
        </w:rPr>
        <w:t>Fiança bancária</w:t>
      </w:r>
      <w:r w:rsidRPr="00E249A8">
        <w:rPr>
          <w:rFonts w:ascii="Arial" w:hAnsi="Arial" w:cs="Arial"/>
          <w:i/>
          <w:iCs/>
          <w:color w:val="FF0000"/>
          <w:sz w:val="20"/>
          <w:szCs w:val="20"/>
        </w:rPr>
        <w:t xml:space="preserve">. Feita a opção pela fiança bancária, no instrumento deverá constar a renúncia expressa do fiador aos benefícios do artigo 827 do </w:t>
      </w:r>
      <w:hyperlink r:id="rId24" w:history="1">
        <w:r w:rsidRPr="00A16820">
          <w:rPr>
            <w:rStyle w:val="Hyperlink"/>
            <w:rFonts w:ascii="Arial" w:hAnsi="Arial" w:cs="Arial"/>
            <w:i/>
            <w:iCs/>
            <w:color w:val="FF0000"/>
            <w:sz w:val="20"/>
            <w:szCs w:val="20"/>
          </w:rPr>
          <w:t>Código Civil</w:t>
        </w:r>
      </w:hyperlink>
      <w:r w:rsidRPr="00E249A8">
        <w:rPr>
          <w:rFonts w:ascii="Arial" w:hAnsi="Arial" w:cs="Arial"/>
          <w:i/>
          <w:iCs/>
          <w:color w:val="FF0000"/>
          <w:sz w:val="20"/>
          <w:szCs w:val="20"/>
        </w:rPr>
        <w:t>. Será admitida fiança bancária emitida por banco ou instituição financeira devidamente autorizada a operar no País pelo Banco Central do Brasil.</w:t>
      </w:r>
    </w:p>
    <w:p w14:paraId="772C9A3E" w14:textId="44C6332F" w:rsidR="00FC33DC" w:rsidRPr="00E249A8" w:rsidRDefault="00FC33DC" w:rsidP="00D1160A">
      <w:pPr>
        <w:spacing w:before="120" w:after="120" w:line="276" w:lineRule="auto"/>
        <w:ind w:left="284"/>
        <w:jc w:val="both"/>
        <w:rPr>
          <w:rFonts w:ascii="Arial" w:hAnsi="Arial" w:cs="Arial"/>
          <w:i/>
          <w:iCs/>
          <w:color w:val="FF0000"/>
          <w:sz w:val="20"/>
          <w:szCs w:val="20"/>
        </w:rPr>
      </w:pPr>
      <w:r w:rsidRPr="00E249A8">
        <w:rPr>
          <w:rFonts w:ascii="Arial" w:hAnsi="Arial" w:cs="Arial"/>
          <w:i/>
          <w:iCs/>
          <w:color w:val="FF0000"/>
          <w:sz w:val="20"/>
          <w:szCs w:val="20"/>
        </w:rPr>
        <w:t>IV -</w:t>
      </w:r>
      <w:r w:rsidRPr="00E249A8">
        <w:rPr>
          <w:rFonts w:ascii="Arial" w:hAnsi="Arial" w:cs="Arial"/>
          <w:i/>
          <w:iCs/>
          <w:color w:val="FF0000"/>
          <w:sz w:val="20"/>
          <w:szCs w:val="20"/>
        </w:rPr>
        <w:tab/>
      </w:r>
      <w:r w:rsidRPr="00E249A8">
        <w:rPr>
          <w:rFonts w:ascii="Arial" w:hAnsi="Arial" w:cs="Arial"/>
          <w:b/>
          <w:bCs/>
          <w:i/>
          <w:iCs/>
          <w:color w:val="FF0000"/>
          <w:sz w:val="20"/>
          <w:szCs w:val="20"/>
        </w:rPr>
        <w:t>Seguro-garantia</w:t>
      </w:r>
      <w:r w:rsidRPr="00E249A8">
        <w:rPr>
          <w:rFonts w:ascii="Arial" w:hAnsi="Arial" w:cs="Arial"/>
          <w:i/>
          <w:iCs/>
          <w:color w:val="FF0000"/>
          <w:sz w:val="20"/>
          <w:szCs w:val="20"/>
        </w:rPr>
        <w:t xml:space="preserve">. A apólice de seguro-garantia somente será aceita se contemplar todos os eventos indicados em conformidade com </w:t>
      </w:r>
      <w:r w:rsidR="003C44F3">
        <w:rPr>
          <w:rFonts w:ascii="Arial" w:hAnsi="Arial" w:cs="Arial"/>
          <w:i/>
          <w:iCs/>
          <w:color w:val="FF0000"/>
          <w:sz w:val="20"/>
          <w:szCs w:val="20"/>
        </w:rPr>
        <w:t>a subdivisão</w:t>
      </w:r>
      <w:r w:rsidRPr="00E249A8">
        <w:rPr>
          <w:rFonts w:ascii="Arial" w:hAnsi="Arial" w:cs="Arial"/>
          <w:i/>
          <w:iCs/>
          <w:color w:val="FF0000"/>
          <w:sz w:val="20"/>
          <w:szCs w:val="20"/>
        </w:rPr>
        <w:t xml:space="preserve"> </w:t>
      </w:r>
      <w:r w:rsidR="008A214D">
        <w:rPr>
          <w:rFonts w:ascii="Arial" w:hAnsi="Arial" w:cs="Arial"/>
          <w:i/>
          <w:iCs/>
          <w:color w:val="FF0000"/>
          <w:sz w:val="20"/>
          <w:szCs w:val="20"/>
        </w:rPr>
        <w:t>posterior</w:t>
      </w:r>
      <w:r w:rsidRPr="00E249A8">
        <w:rPr>
          <w:rFonts w:ascii="Arial" w:hAnsi="Arial" w:cs="Arial"/>
          <w:i/>
          <w:iCs/>
          <w:color w:val="FF0000"/>
          <w:sz w:val="20"/>
          <w:szCs w:val="20"/>
        </w:rPr>
        <w:t xml:space="preserv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w:t>
      </w:r>
      <w:r w:rsidR="003C44F3">
        <w:rPr>
          <w:rFonts w:ascii="Arial" w:hAnsi="Arial" w:cs="Arial"/>
          <w:i/>
          <w:iCs/>
          <w:color w:val="FF0000"/>
          <w:sz w:val="20"/>
          <w:szCs w:val="20"/>
        </w:rPr>
        <w:t>a subdivisão</w:t>
      </w:r>
      <w:r w:rsidRPr="00E249A8">
        <w:rPr>
          <w:rFonts w:ascii="Arial" w:hAnsi="Arial" w:cs="Arial"/>
          <w:i/>
          <w:iCs/>
          <w:color w:val="FF0000"/>
          <w:sz w:val="20"/>
          <w:szCs w:val="20"/>
        </w:rPr>
        <w:t xml:space="preserve"> </w:t>
      </w:r>
      <w:r w:rsidR="008A214D">
        <w:rPr>
          <w:rFonts w:ascii="Arial" w:hAnsi="Arial" w:cs="Arial"/>
          <w:i/>
          <w:iCs/>
          <w:color w:val="FF0000"/>
          <w:sz w:val="20"/>
          <w:szCs w:val="20"/>
        </w:rPr>
        <w:t>posterior</w:t>
      </w:r>
      <w:r w:rsidRPr="00E249A8">
        <w:rPr>
          <w:rFonts w:ascii="Arial" w:hAnsi="Arial" w:cs="Arial"/>
          <w:i/>
          <w:iCs/>
          <w:color w:val="FF0000"/>
          <w:sz w:val="20"/>
          <w:szCs w:val="20"/>
        </w:rPr>
        <w:t>, observada a legislação que rege a matéria.</w:t>
      </w:r>
    </w:p>
    <w:p w14:paraId="0493CB5C" w14:textId="29638519" w:rsidR="00FC33DC" w:rsidRPr="002A3FF5" w:rsidRDefault="00FC33DC" w:rsidP="00D1160A">
      <w:pPr>
        <w:spacing w:before="120" w:after="120" w:line="276" w:lineRule="auto"/>
        <w:ind w:left="284"/>
        <w:jc w:val="both"/>
      </w:pPr>
      <w:r w:rsidRPr="00E249A8">
        <w:rPr>
          <w:rFonts w:ascii="Arial" w:hAnsi="Arial" w:cs="Arial"/>
          <w:i/>
          <w:iCs/>
          <w:color w:val="FF0000"/>
          <w:sz w:val="20"/>
          <w:szCs w:val="20"/>
        </w:rPr>
        <w:t>V -</w:t>
      </w:r>
      <w:r w:rsidRPr="00E249A8">
        <w:rPr>
          <w:rFonts w:ascii="Arial" w:hAnsi="Arial" w:cs="Arial"/>
          <w:i/>
          <w:iCs/>
          <w:color w:val="FF0000"/>
          <w:sz w:val="20"/>
          <w:szCs w:val="20"/>
        </w:rPr>
        <w:tab/>
      </w:r>
      <w:r w:rsidRPr="00E249A8">
        <w:rPr>
          <w:rFonts w:ascii="Arial" w:hAnsi="Arial" w:cs="Arial"/>
          <w:b/>
          <w:bCs/>
          <w:i/>
          <w:iCs/>
          <w:color w:val="FF0000"/>
          <w:sz w:val="20"/>
          <w:szCs w:val="20"/>
        </w:rPr>
        <w:t>Título de capitalização</w:t>
      </w:r>
      <w:r w:rsidRPr="00E249A8">
        <w:rPr>
          <w:rFonts w:ascii="Arial" w:hAnsi="Arial" w:cs="Arial"/>
          <w:i/>
          <w:iCs/>
          <w:color w:val="FF0000"/>
          <w:sz w:val="20"/>
          <w:szCs w:val="20"/>
        </w:rPr>
        <w:t>. Serão admitidos apenas títulos de capitalização conforme a modalidade instrumento de garantia custeados por pagamento único, com resgate pelo valor total, emitidos com observância da legislação que rege a matéria.</w:t>
      </w:r>
    </w:p>
    <w:p w14:paraId="012DF84C" w14:textId="2F1D1849" w:rsidR="008A214D" w:rsidRDefault="008A214D" w:rsidP="00D1160A">
      <w:pPr>
        <w:pStyle w:val="Nvel3-R"/>
      </w:pPr>
      <w:r w:rsidRPr="008A214D">
        <w:t>A não prestação da garantia equivale à recusa injustificada de formalização da contratação, caracterizando descumprimento total da obrigação assumida e sujeitando o fornecedor vencedor às sanções previstas nas normas pertinentes.</w:t>
      </w:r>
    </w:p>
    <w:p w14:paraId="3B31CB66" w14:textId="72C4C106" w:rsidR="3088D667" w:rsidRDefault="3088D667">
      <w:pPr>
        <w:pStyle w:val="Nvel2-Red"/>
      </w:pPr>
      <w:r w:rsidRPr="4531E10C">
        <w:t>O contrato oferece maior detalhamento das regras que serão aplicadas em relação à garantia da contratação.</w:t>
      </w:r>
    </w:p>
    <w:permEnd w:id="1127641357"/>
    <w:p w14:paraId="12449419" w14:textId="4BE333E5" w:rsidR="00FF2673" w:rsidRPr="009B31CF" w:rsidRDefault="2B9FAE07" w:rsidP="00F46D40">
      <w:pPr>
        <w:pStyle w:val="Nvel1-SemBlack"/>
      </w:pPr>
      <w:r w:rsidRPr="6408EE53">
        <w:lastRenderedPageBreak/>
        <w:t>Vistoria</w:t>
      </w:r>
    </w:p>
    <w:p w14:paraId="3FB45554" w14:textId="492DE953" w:rsidR="7C21F015" w:rsidRDefault="7C21F015">
      <w:pPr>
        <w:pStyle w:val="Nvel2-Red"/>
      </w:pPr>
      <w:permStart w:id="288257132" w:edGrp="everyone"/>
      <w:r w:rsidRPr="6408EE53">
        <w:t>Não há necessidade de realização de avaliação prévia do local de execução dos serviços.</w:t>
      </w:r>
    </w:p>
    <w:p w14:paraId="3891B1AB" w14:textId="0B354AA2" w:rsidR="7C21F015" w:rsidRDefault="7C21F015" w:rsidP="00D1160A">
      <w:pPr>
        <w:pStyle w:val="ou"/>
        <w:spacing w:before="0" w:afterLines="0" w:after="0" w:line="240" w:lineRule="auto"/>
      </w:pPr>
      <w:commentRangeStart w:id="22"/>
      <w:r w:rsidRPr="6408EE53">
        <w:t>OU</w:t>
      </w:r>
      <w:commentRangeEnd w:id="22"/>
      <w:r w:rsidR="008A2142">
        <w:rPr>
          <w:rStyle w:val="Refdecomentrio"/>
          <w:rFonts w:ascii="Ecofont_Spranq_eco_Sans" w:eastAsiaTheme="minorEastAsia" w:hAnsi="Ecofont_Spranq_eco_Sans" w:cs="Tahoma"/>
          <w:b w:val="0"/>
          <w:bCs w:val="0"/>
          <w:i w:val="0"/>
          <w:iCs w:val="0"/>
          <w:color w:val="auto"/>
          <w:u w:val="none"/>
        </w:rPr>
        <w:commentReference w:id="22"/>
      </w:r>
    </w:p>
    <w:p w14:paraId="0D078DC8" w14:textId="51FCC2C5" w:rsidR="009A68F9" w:rsidRDefault="009A68F9" w:rsidP="00D1160A">
      <w:pPr>
        <w:pStyle w:val="ou"/>
        <w:spacing w:before="0" w:afterLines="0" w:after="0" w:line="240" w:lineRule="auto"/>
      </w:pPr>
      <w:r>
        <w:t>[segunda alternativa de redação para o item 4.9 (conforme itens 4.10 a 4.14)]</w:t>
      </w:r>
    </w:p>
    <w:p w14:paraId="44A58ED2" w14:textId="5070CD28" w:rsidR="00FF2673" w:rsidRDefault="5FC47CA2">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r w:rsidR="008B4509">
        <w:t>XX (XXX)</w:t>
      </w:r>
      <w:r>
        <w:t xml:space="preserve"> horas às </w:t>
      </w:r>
      <w:r w:rsidR="008B4509">
        <w:t>XX (XXX)</w:t>
      </w:r>
      <w:r>
        <w:t xml:space="preserve"> horas.</w:t>
      </w:r>
    </w:p>
    <w:p w14:paraId="1E64F2C5" w14:textId="127B4B14" w:rsidR="00FF2673" w:rsidRDefault="5FC47CA2">
      <w:pPr>
        <w:pStyle w:val="Nvel2-Red"/>
      </w:pPr>
      <w:r>
        <w:t>Serão disponibilizados data e horário diferentes aos interessados em realizar a vistoria prévia.</w:t>
      </w:r>
    </w:p>
    <w:p w14:paraId="6EB64917" w14:textId="5C1FC3E2" w:rsidR="00FF2673" w:rsidRDefault="5FC47CA2">
      <w:pPr>
        <w:pStyle w:val="Nvel2-Red"/>
      </w:pPr>
      <w:r w:rsidRPr="6408EE53">
        <w:t>Para a vistoria, o representante legal d</w:t>
      </w:r>
      <w:r w:rsidR="001E640F">
        <w:t>o fornecedor</w:t>
      </w:r>
      <w:r w:rsidRPr="6408EE53">
        <w:t xml:space="preserve"> ou responsável técnico deverá estar devidamente identificado, apresentando documento de identidade civil e documento expedido pel</w:t>
      </w:r>
      <w:r w:rsidR="001E640F">
        <w:t>o fornecedor</w:t>
      </w:r>
      <w:r w:rsidRPr="6408EE53">
        <w:t xml:space="preserve"> comprovando sua habilitação para a realização da vistoria. </w:t>
      </w:r>
    </w:p>
    <w:p w14:paraId="621EE99F" w14:textId="77777777" w:rsidR="00FF2673" w:rsidRDefault="5FC47CA2">
      <w:pPr>
        <w:pStyle w:val="Nvel3-R"/>
      </w:pPr>
      <w:r w:rsidRPr="6408EE53">
        <w:t xml:space="preserve"> ... [incluir outras instruções sobre vistoria] </w:t>
      </w:r>
    </w:p>
    <w:p w14:paraId="56F552C0" w14:textId="77777777" w:rsidR="00FF2673" w:rsidRDefault="5FC47CA2">
      <w:pPr>
        <w:pStyle w:val="Nvel3-R"/>
      </w:pPr>
      <w:r w:rsidRPr="6408EE53">
        <w:t xml:space="preserve">... [incluir outras instruções sobre vistoria] </w:t>
      </w:r>
    </w:p>
    <w:p w14:paraId="130475C8" w14:textId="7932576B" w:rsidR="00FF2673" w:rsidRDefault="263A4B89">
      <w:pPr>
        <w:pStyle w:val="Nvel2-Red"/>
      </w:pPr>
      <w:r w:rsidRPr="6408EE53">
        <w:t xml:space="preserve">Caso o licitante opte por não realizar a vistoria, deverá prestar declaração formal </w:t>
      </w:r>
      <w:r w:rsidR="00341B6C" w:rsidRPr="00341B6C">
        <w:t xml:space="preserve">de seu representante legal de que conhece o local e as condições da realização do objeto, ou declaração formal </w:t>
      </w:r>
      <w:r w:rsidRPr="6408EE53">
        <w:t>assinada p</w:t>
      </w:r>
      <w:r w:rsidR="00341B6C">
        <w:t>or seu</w:t>
      </w:r>
      <w:r w:rsidRPr="6408EE53">
        <w:t xml:space="preserve"> responsável técnico acerca do conhecimento pleno das condições e peculiaridades da contratação.</w:t>
      </w:r>
    </w:p>
    <w:p w14:paraId="1C746F5C" w14:textId="1B509D08" w:rsidR="00FF2673" w:rsidRDefault="00341B6C">
      <w:pPr>
        <w:pStyle w:val="Nvel2-Red"/>
      </w:pPr>
      <w:r w:rsidRPr="00341B6C">
        <w:t>O interessado não poderá pleitear modificações nos preços, nos prazos ou nas condições contratuais, tampouco alegar quaisquer prejuízos ou reivindicar quaisquer benefícios sob a invocação de insuficiência de dados ou de informações sobre o local em que será realizado o objeto da contratação</w:t>
      </w:r>
      <w:r w:rsidR="5FC47CA2" w:rsidRPr="6408EE53">
        <w:t>.</w:t>
      </w:r>
    </w:p>
    <w:permEnd w:id="288257132"/>
    <w:p w14:paraId="569B0B63" w14:textId="149C3068" w:rsidR="00FF2673" w:rsidRPr="000F71CE" w:rsidRDefault="77CDFE55" w:rsidP="00697096">
      <w:pPr>
        <w:pStyle w:val="Nivel01"/>
      </w:pPr>
      <w:r>
        <w:t>MODELO DE EXECUÇÃO DO OBJETO</w:t>
      </w:r>
    </w:p>
    <w:p w14:paraId="5EC8B2D2" w14:textId="4046DA38" w:rsidR="00FF2673" w:rsidRDefault="00F25BC3" w:rsidP="00E249A8">
      <w:pPr>
        <w:pStyle w:val="Nvel1-SemNum"/>
      </w:pPr>
      <w:permStart w:id="1024605109" w:edGrp="everyone"/>
      <w:r>
        <w:t xml:space="preserve">Condições de </w:t>
      </w:r>
      <w:commentRangeStart w:id="23"/>
      <w:r w:rsidR="00F955AD" w:rsidRPr="0DC12BE2">
        <w:t>execução</w:t>
      </w:r>
      <w:commentRangeEnd w:id="23"/>
      <w:r w:rsidR="008A2142">
        <w:rPr>
          <w:rStyle w:val="Refdecomentrio"/>
          <w:rFonts w:ascii="Ecofont_Spranq_eco_Sans" w:eastAsiaTheme="minorEastAsia" w:hAnsi="Ecofont_Spranq_eco_Sans" w:cs="Tahoma"/>
          <w:b w:val="0"/>
          <w:bCs w:val="0"/>
          <w:color w:val="auto"/>
        </w:rPr>
        <w:commentReference w:id="23"/>
      </w:r>
    </w:p>
    <w:p w14:paraId="75B6B43D" w14:textId="7CDF6DA6" w:rsidR="00FF2673" w:rsidRDefault="77CDFE55">
      <w:pPr>
        <w:pStyle w:val="Nvel2-Red"/>
      </w:pPr>
      <w:r>
        <w:t xml:space="preserve">A execução do objeto seguirá a seguinte </w:t>
      </w:r>
      <w:commentRangeStart w:id="24"/>
      <w:r>
        <w:t>dinâmica</w:t>
      </w:r>
      <w:commentRangeEnd w:id="24"/>
      <w:r w:rsidR="008A2142">
        <w:rPr>
          <w:rStyle w:val="Refdecomentrio"/>
          <w:rFonts w:ascii="Ecofont_Spranq_eco_Sans" w:eastAsiaTheme="minorEastAsia" w:hAnsi="Ecofont_Spranq_eco_Sans" w:cs="Tahoma"/>
          <w:i w:val="0"/>
          <w:iCs w:val="0"/>
          <w:color w:val="auto"/>
          <w:lang w:eastAsia="pt-BR"/>
        </w:rPr>
        <w:commentReference w:id="24"/>
      </w:r>
      <w:r>
        <w:t>:</w:t>
      </w:r>
    </w:p>
    <w:p w14:paraId="7D2D909A" w14:textId="1EFC060D" w:rsidR="00FF2673" w:rsidRDefault="77CDFE55" w:rsidP="00E249A8">
      <w:pPr>
        <w:pStyle w:val="Nvel3-R"/>
      </w:pPr>
      <w:r>
        <w:t xml:space="preserve">Início da execução do objeto: </w:t>
      </w:r>
      <w:r w:rsidR="008B4509">
        <w:t>[XX (XXX)]</w:t>
      </w:r>
      <w:r>
        <w:t xml:space="preserve"> dias [</w:t>
      </w:r>
      <w:r w:rsidR="008A2142">
        <w:t xml:space="preserve">a contar </w:t>
      </w:r>
      <w:r>
        <w:t xml:space="preserve">da assinatura do contrato] </w:t>
      </w:r>
      <w:r w:rsidRPr="00D1160A">
        <w:rPr>
          <w:b/>
          <w:bCs/>
          <w:u w:val="single"/>
        </w:rPr>
        <w:t>OU</w:t>
      </w:r>
      <w:r>
        <w:t xml:space="preserve"> [</w:t>
      </w:r>
      <w:r w:rsidR="008A2142">
        <w:t xml:space="preserve">a contar </w:t>
      </w:r>
      <w:r>
        <w:t>da emissão da ordem de serviço];</w:t>
      </w:r>
    </w:p>
    <w:p w14:paraId="58115B4E" w14:textId="7A6AB96C" w:rsidR="00FF2673" w:rsidRDefault="77CDFE55">
      <w:pPr>
        <w:pStyle w:val="Nvel3-R"/>
      </w:pPr>
      <w:r>
        <w:t>Descrição detalhada dos métodos, rotinas, etapas, tecnologias</w:t>
      </w:r>
      <w:r w:rsidR="005A064A">
        <w:t>,</w:t>
      </w:r>
      <w:r>
        <w:t xml:space="preserve"> procedimentos, frequência e periodicidade de execução do trabalho: </w:t>
      </w:r>
      <w:r w:rsidR="008A2142">
        <w:t>[</w:t>
      </w:r>
      <w:r>
        <w:t>...</w:t>
      </w:r>
      <w:r w:rsidR="008A2142">
        <w:t>]</w:t>
      </w:r>
    </w:p>
    <w:p w14:paraId="74544D7B" w14:textId="6D0E5AA5" w:rsidR="00FF2673" w:rsidRDefault="77CDFE55">
      <w:pPr>
        <w:pStyle w:val="Nvel3-R"/>
      </w:pPr>
      <w:r>
        <w:t>Cronograma de realização dos serviços:</w:t>
      </w:r>
    </w:p>
    <w:p w14:paraId="612D524E" w14:textId="1BFD9109" w:rsidR="00FF2673" w:rsidRDefault="77CDFE55">
      <w:pPr>
        <w:pStyle w:val="Nvel3-R"/>
        <w:rPr>
          <w:rFonts w:eastAsia="MS Mincho"/>
        </w:rPr>
      </w:pPr>
      <w:r>
        <w:t>Etapa ... Período / a partir de / após concluído ...</w:t>
      </w:r>
    </w:p>
    <w:p w14:paraId="34F3AF0B" w14:textId="506D8C1C" w:rsidR="00D85925" w:rsidRPr="00D85925" w:rsidRDefault="0766CCFF" w:rsidP="00E249A8">
      <w:pPr>
        <w:pStyle w:val="Nvel1-SemNum"/>
      </w:pPr>
      <w:r w:rsidRPr="36E22984">
        <w:t xml:space="preserve">Local </w:t>
      </w:r>
      <w:r w:rsidR="25E86A95" w:rsidRPr="36E22984">
        <w:t xml:space="preserve">e horário da </w:t>
      </w:r>
      <w:r w:rsidRPr="36E22984">
        <w:t xml:space="preserve">prestação dos </w:t>
      </w:r>
      <w:commentRangeStart w:id="25"/>
      <w:r w:rsidRPr="36E22984">
        <w:t>serviços</w:t>
      </w:r>
      <w:commentRangeEnd w:id="25"/>
      <w:r w:rsidR="008A2142">
        <w:rPr>
          <w:rStyle w:val="Refdecomentrio"/>
          <w:rFonts w:ascii="Ecofont_Spranq_eco_Sans" w:eastAsiaTheme="minorEastAsia" w:hAnsi="Ecofont_Spranq_eco_Sans" w:cs="Tahoma"/>
          <w:b w:val="0"/>
          <w:bCs w:val="0"/>
          <w:color w:val="auto"/>
        </w:rPr>
        <w:commentReference w:id="25"/>
      </w:r>
    </w:p>
    <w:p w14:paraId="1D29E6AB" w14:textId="02C9627D" w:rsidR="00D85925" w:rsidRPr="003F368C" w:rsidRDefault="570F6ABE">
      <w:pPr>
        <w:pStyle w:val="Nvel2-Red"/>
      </w:pPr>
      <w:r>
        <w:t xml:space="preserve">Os </w:t>
      </w:r>
      <w:r w:rsidRPr="00C85248">
        <w:t>serviços</w:t>
      </w:r>
      <w:r>
        <w:t xml:space="preserve"> serão prestados no</w:t>
      </w:r>
      <w:r w:rsidR="008A2142">
        <w:t>(s)</w:t>
      </w:r>
      <w:r>
        <w:t xml:space="preserve"> seguinte</w:t>
      </w:r>
      <w:r w:rsidR="008A2142">
        <w:t>(s)</w:t>
      </w:r>
      <w:r>
        <w:t xml:space="preserve"> endereço</w:t>
      </w:r>
      <w:r w:rsidR="008A2142">
        <w:t>(s)</w:t>
      </w:r>
      <w:r>
        <w:t xml:space="preserve"> [...]</w:t>
      </w:r>
    </w:p>
    <w:p w14:paraId="5C8FB811" w14:textId="69795532" w:rsidR="79BAE13C" w:rsidRDefault="79BAE13C">
      <w:pPr>
        <w:pStyle w:val="Nvel2-Red"/>
      </w:pPr>
      <w:r w:rsidRPr="36E22984">
        <w:t>Os serviços serão prestados no seguinte horário: [...]</w:t>
      </w:r>
    </w:p>
    <w:p w14:paraId="3E0F7811" w14:textId="038A1340" w:rsidR="00FF2673" w:rsidRDefault="00F955AD" w:rsidP="00E249A8">
      <w:pPr>
        <w:pStyle w:val="Nvel1-SemNum"/>
      </w:pPr>
      <w:r w:rsidRPr="0DC12BE2">
        <w:t xml:space="preserve">Materiais a serem </w:t>
      </w:r>
      <w:commentRangeStart w:id="26"/>
      <w:r w:rsidRPr="0DC12BE2">
        <w:t>disponibilizados</w:t>
      </w:r>
      <w:commentRangeEnd w:id="26"/>
      <w:r w:rsidR="008A2142">
        <w:rPr>
          <w:rStyle w:val="Refdecomentrio"/>
          <w:rFonts w:ascii="Ecofont_Spranq_eco_Sans" w:eastAsiaTheme="minorEastAsia" w:hAnsi="Ecofont_Spranq_eco_Sans" w:cs="Tahoma"/>
          <w:b w:val="0"/>
          <w:bCs w:val="0"/>
          <w:color w:val="auto"/>
        </w:rPr>
        <w:commentReference w:id="26"/>
      </w:r>
    </w:p>
    <w:p w14:paraId="6838BD98" w14:textId="354C19E4" w:rsidR="00FF2673" w:rsidRDefault="77CDFE55">
      <w:pPr>
        <w:pStyle w:val="Nvel2-Red"/>
      </w:pPr>
      <w:r>
        <w:t xml:space="preserve">Para a perfeita execução dos serviços, </w:t>
      </w:r>
      <w:r w:rsidR="003C44F3">
        <w:t>o</w:t>
      </w:r>
      <w:r>
        <w:t xml:space="preserve"> Contratad</w:t>
      </w:r>
      <w:r w:rsidR="003C44F3">
        <w:t>o</w:t>
      </w:r>
      <w:r>
        <w:t xml:space="preserve"> deverá disponibilizar os materiais, equipamentos, ferramentas e utensílios necessários, nas quantidades estimadas e qualidades a seguir estabelecidas, promovendo sua substituição quando necessário:</w:t>
      </w:r>
    </w:p>
    <w:p w14:paraId="63CE6794" w14:textId="306AC854" w:rsidR="00FF2673" w:rsidRDefault="30856266">
      <w:pPr>
        <w:pStyle w:val="Nvel3-R"/>
      </w:pPr>
      <w:r>
        <w:t>[</w:t>
      </w:r>
      <w:r w:rsidR="77CDFE55">
        <w:t>.......</w:t>
      </w:r>
      <w:r>
        <w:t>]</w:t>
      </w:r>
      <w:r w:rsidR="77CDFE55">
        <w:t>;</w:t>
      </w:r>
    </w:p>
    <w:p w14:paraId="0068802C" w14:textId="4BB38A04" w:rsidR="00FF2673" w:rsidRDefault="30856266">
      <w:pPr>
        <w:pStyle w:val="Nvel3-R"/>
      </w:pPr>
      <w:r>
        <w:t>[</w:t>
      </w:r>
      <w:r w:rsidR="77CDFE55">
        <w:t>.......</w:t>
      </w:r>
      <w:r>
        <w:t>]</w:t>
      </w:r>
      <w:r w:rsidR="77CDFE55">
        <w:t>;</w:t>
      </w:r>
    </w:p>
    <w:p w14:paraId="4409BE93" w14:textId="5F5C61A2" w:rsidR="00FF2673" w:rsidRDefault="30856266">
      <w:pPr>
        <w:pStyle w:val="Nvel3-R"/>
      </w:pPr>
      <w:r>
        <w:t>[</w:t>
      </w:r>
      <w:r w:rsidR="77CDFE55">
        <w:t>.......</w:t>
      </w:r>
      <w:r>
        <w:t>]</w:t>
      </w:r>
      <w:r w:rsidR="77CDFE55">
        <w:t>.</w:t>
      </w:r>
    </w:p>
    <w:p w14:paraId="56766933" w14:textId="6E3DBC73" w:rsidR="00FF2673" w:rsidRPr="00186EBC" w:rsidRDefault="00EA2C9A" w:rsidP="00E249A8">
      <w:pPr>
        <w:pStyle w:val="Nvel1-SemNum"/>
      </w:pPr>
      <w:r w:rsidRPr="0DC12BE2">
        <w:lastRenderedPageBreak/>
        <w:t xml:space="preserve">Informações relevantes para o dimensionamento da </w:t>
      </w:r>
      <w:commentRangeStart w:id="27"/>
      <w:r w:rsidRPr="0DC12BE2">
        <w:t>proposta</w:t>
      </w:r>
      <w:commentRangeEnd w:id="27"/>
      <w:r w:rsidR="008A2142">
        <w:rPr>
          <w:rStyle w:val="Refdecomentrio"/>
          <w:rFonts w:ascii="Ecofont_Spranq_eco_Sans" w:eastAsiaTheme="minorEastAsia" w:hAnsi="Ecofont_Spranq_eco_Sans" w:cs="Tahoma"/>
          <w:b w:val="0"/>
          <w:bCs w:val="0"/>
          <w:color w:val="auto"/>
        </w:rPr>
        <w:commentReference w:id="27"/>
      </w:r>
    </w:p>
    <w:p w14:paraId="17AE9B94" w14:textId="77777777" w:rsidR="00FF2673" w:rsidRPr="00186EBC" w:rsidRDefault="77CDFE55">
      <w:pPr>
        <w:pStyle w:val="Nvel2-Red"/>
      </w:pPr>
      <w:r>
        <w:t>A demanda do órgão tem como base as seguintes características:</w:t>
      </w:r>
    </w:p>
    <w:p w14:paraId="2C49FE9F" w14:textId="77777777" w:rsidR="00EA2C9A" w:rsidRDefault="4C288753">
      <w:pPr>
        <w:pStyle w:val="Nvel3-R"/>
      </w:pPr>
      <w:r>
        <w:t>[.......];</w:t>
      </w:r>
    </w:p>
    <w:p w14:paraId="2DB9F6E6" w14:textId="77777777" w:rsidR="00EA2C9A" w:rsidRDefault="4C288753">
      <w:pPr>
        <w:pStyle w:val="Nvel3-R"/>
      </w:pPr>
      <w:r>
        <w:t>[.......];</w:t>
      </w:r>
    </w:p>
    <w:p w14:paraId="5241A6ED" w14:textId="77777777" w:rsidR="00EA2C9A" w:rsidRDefault="4C288753">
      <w:pPr>
        <w:pStyle w:val="Nvel3-R"/>
      </w:pPr>
      <w:r>
        <w:t>[.......].</w:t>
      </w:r>
    </w:p>
    <w:p w14:paraId="0813435A" w14:textId="2B0ABD90" w:rsidR="000726F7" w:rsidRPr="002D03AD" w:rsidRDefault="7D1C4047" w:rsidP="00E249A8">
      <w:pPr>
        <w:pStyle w:val="Nvel1-SemNum"/>
        <w:rPr>
          <w:rFonts w:eastAsia="Calibri" w:cs="Calibri"/>
          <w:sz w:val="22"/>
          <w:szCs w:val="22"/>
        </w:rPr>
      </w:pPr>
      <w:r>
        <w:t>Especificação da garantia do serviço</w:t>
      </w:r>
    </w:p>
    <w:p w14:paraId="5A95E810" w14:textId="198065B0" w:rsidR="000726F7" w:rsidRDefault="7D1C4047">
      <w:pPr>
        <w:pStyle w:val="Nvel2-Red"/>
      </w:pPr>
      <w:r>
        <w:t xml:space="preserve">O prazo de garantia contratual dos serviços é aquele estabelecido na </w:t>
      </w:r>
      <w:hyperlink r:id="rId25" w:history="1">
        <w:r w:rsidRPr="003F2006">
          <w:rPr>
            <w:rStyle w:val="Hyperlink"/>
            <w:color w:val="FF0000"/>
          </w:rPr>
          <w:t>Lei nº 8.078, de 11 de setembro de 1990</w:t>
        </w:r>
      </w:hyperlink>
      <w:r>
        <w:t xml:space="preserve"> (Código de Defesa do Consumidor)</w:t>
      </w:r>
      <w:r w:rsidR="00A00B7E">
        <w:t>, sem prejuízo da responsabilidade civil pela solidez e pela segurança do serviço nos termos da legislação aplicável</w:t>
      </w:r>
      <w:r>
        <w:t>.</w:t>
      </w:r>
    </w:p>
    <w:p w14:paraId="43F4A65F" w14:textId="5617077E" w:rsidR="000726F7" w:rsidRDefault="000726F7" w:rsidP="00D1160A">
      <w:pPr>
        <w:pStyle w:val="ou"/>
        <w:spacing w:before="0" w:afterLines="0" w:after="0" w:line="240" w:lineRule="auto"/>
      </w:pPr>
      <w:commentRangeStart w:id="28"/>
      <w:r w:rsidRPr="00EB73ED">
        <w:t>OU</w:t>
      </w:r>
      <w:commentRangeEnd w:id="28"/>
      <w:r w:rsidR="00A85B21">
        <w:rPr>
          <w:rStyle w:val="Refdecomentrio"/>
          <w:rFonts w:ascii="Ecofont_Spranq_eco_Sans" w:eastAsiaTheme="minorEastAsia" w:hAnsi="Ecofont_Spranq_eco_Sans" w:cs="Tahoma"/>
          <w:b w:val="0"/>
          <w:bCs w:val="0"/>
          <w:i w:val="0"/>
          <w:iCs w:val="0"/>
          <w:color w:val="auto"/>
          <w:u w:val="none"/>
        </w:rPr>
        <w:commentReference w:id="28"/>
      </w:r>
    </w:p>
    <w:p w14:paraId="5ED70752" w14:textId="19966BEC" w:rsidR="00A00B7E" w:rsidRDefault="00A00B7E" w:rsidP="00D1160A">
      <w:pPr>
        <w:pStyle w:val="ou"/>
        <w:spacing w:before="0" w:afterLines="0" w:after="0" w:line="240" w:lineRule="auto"/>
      </w:pPr>
      <w:r>
        <w:t>[segunda alternativa de redação para o item 5.6 (conforme item 5.7)]</w:t>
      </w:r>
    </w:p>
    <w:p w14:paraId="1B9F6E52" w14:textId="7BAA1258" w:rsidR="000726F7" w:rsidRPr="00372D7A" w:rsidRDefault="2FA975C0">
      <w:pPr>
        <w:pStyle w:val="Nvel2-Red"/>
      </w:pPr>
      <w:r>
        <w:t xml:space="preserve">O prazo de garantia contratual dos serviços, complementar à garantia legal, será de, no mínimo </w:t>
      </w:r>
      <w:r w:rsidR="008B4509">
        <w:t>XX</w:t>
      </w:r>
      <w:r>
        <w:t xml:space="preserve"> (</w:t>
      </w:r>
      <w:r w:rsidR="008B4509">
        <w:t>XXX</w:t>
      </w:r>
      <w:r>
        <w:t xml:space="preserve">) meses, contado a partir do </w:t>
      </w:r>
      <w:r w:rsidR="008B4509">
        <w:t>1º (</w:t>
      </w:r>
      <w:r>
        <w:t>primeiro</w:t>
      </w:r>
      <w:r w:rsidR="008B4509">
        <w:t>)</w:t>
      </w:r>
      <w:r>
        <w:t xml:space="preserve"> dia útil subsequente à data do recebimento definitivo do objeto.</w:t>
      </w:r>
    </w:p>
    <w:p w14:paraId="42720940" w14:textId="755304AB" w:rsidR="6783C63E" w:rsidRDefault="6783C63E" w:rsidP="00E249A8">
      <w:pPr>
        <w:pStyle w:val="Nvel1-SemNum"/>
      </w:pPr>
      <w:r w:rsidRPr="6408EE53">
        <w:t xml:space="preserve">Procedimentos de transição e finalização do </w:t>
      </w:r>
      <w:commentRangeStart w:id="29"/>
      <w:r w:rsidRPr="6408EE53">
        <w:t>contrato</w:t>
      </w:r>
      <w:commentRangeEnd w:id="29"/>
      <w:r w:rsidR="0078448A">
        <w:rPr>
          <w:rStyle w:val="Refdecomentrio"/>
          <w:rFonts w:ascii="Ecofont_Spranq_eco_Sans" w:eastAsiaTheme="minorEastAsia" w:hAnsi="Ecofont_Spranq_eco_Sans" w:cs="Tahoma"/>
          <w:b w:val="0"/>
          <w:bCs w:val="0"/>
          <w:color w:val="auto"/>
        </w:rPr>
        <w:commentReference w:id="29"/>
      </w:r>
    </w:p>
    <w:p w14:paraId="5516ADB2" w14:textId="061C29C8" w:rsidR="6783C63E" w:rsidRDefault="6783C63E">
      <w:pPr>
        <w:pStyle w:val="Nvel2-Red"/>
      </w:pPr>
      <w:r w:rsidRPr="6408EE53">
        <w:t>Os procedimentos de transição e finalização do contrato constituem-se das seguintes etapas [...];</w:t>
      </w:r>
    </w:p>
    <w:p w14:paraId="45ED943E" w14:textId="733AAFDC" w:rsidR="6783C63E" w:rsidRDefault="6783C63E">
      <w:pPr>
        <w:pStyle w:val="Nvel3-R"/>
      </w:pPr>
      <w:r w:rsidRPr="6408EE53">
        <w:t>...</w:t>
      </w:r>
    </w:p>
    <w:p w14:paraId="3C6E2065" w14:textId="570A23BA" w:rsidR="6783C63E" w:rsidRDefault="6783C63E">
      <w:pPr>
        <w:pStyle w:val="Nvel3-R"/>
      </w:pPr>
      <w:r w:rsidRPr="6408EE53">
        <w:t>....</w:t>
      </w:r>
    </w:p>
    <w:p w14:paraId="28F0A27F" w14:textId="12D7A5AD" w:rsidR="6783C63E" w:rsidRDefault="6783C63E">
      <w:pPr>
        <w:pStyle w:val="Nvel3-R"/>
      </w:pPr>
      <w:r w:rsidRPr="6408EE53">
        <w:t>...</w:t>
      </w:r>
    </w:p>
    <w:p w14:paraId="23E01818" w14:textId="77777777" w:rsidR="0078448A" w:rsidRDefault="6783C63E" w:rsidP="00D1160A">
      <w:pPr>
        <w:pStyle w:val="ou"/>
        <w:spacing w:before="0" w:afterLines="0" w:after="0" w:line="240" w:lineRule="auto"/>
      </w:pPr>
      <w:r w:rsidRPr="6408EE53">
        <w:t>OU</w:t>
      </w:r>
    </w:p>
    <w:p w14:paraId="1D5D871D" w14:textId="4C58EB5B" w:rsidR="6783C63E" w:rsidRDefault="0078448A" w:rsidP="00D1160A">
      <w:pPr>
        <w:pStyle w:val="ou"/>
        <w:spacing w:before="0" w:afterLines="0" w:after="0" w:line="240" w:lineRule="auto"/>
      </w:pPr>
      <w:r>
        <w:t>[segunda alternativa de redação para o item 5.8 (conforme item 5.9)]</w:t>
      </w:r>
      <w:r w:rsidR="6783C63E" w:rsidRPr="6408EE53">
        <w:t xml:space="preserve"> </w:t>
      </w:r>
    </w:p>
    <w:p w14:paraId="277218E2" w14:textId="36BB6CBF" w:rsidR="6783C63E" w:rsidRDefault="6783C63E">
      <w:pPr>
        <w:pStyle w:val="Nvel2-Red"/>
        <w:rPr>
          <w:rFonts w:eastAsia="MS Mincho"/>
        </w:rPr>
      </w:pPr>
      <w:r w:rsidRPr="6408EE53">
        <w:t>Não serão necessários procedimentos de transição e finalização do contrato devido às características do objeto.</w:t>
      </w:r>
    </w:p>
    <w:permEnd w:id="1024605109"/>
    <w:p w14:paraId="3486EFAA" w14:textId="3A49E458" w:rsidR="006C099E" w:rsidRPr="003C1180" w:rsidRDefault="1602CEA2" w:rsidP="00697096">
      <w:pPr>
        <w:pStyle w:val="Nivel01"/>
      </w:pPr>
      <w:r>
        <w:t>MODELO DE GESTÃO DO CONTRATO</w:t>
      </w:r>
    </w:p>
    <w:p w14:paraId="5584703A" w14:textId="2DD02C49" w:rsidR="006C099E" w:rsidRPr="003C1180" w:rsidRDefault="1602CEA2" w:rsidP="00E24DDC">
      <w:pPr>
        <w:pStyle w:val="Nivel2"/>
      </w:pPr>
      <w:r w:rsidRPr="36E22984">
        <w:t xml:space="preserve">O contrato deverá ser executado fielmente pelas partes, de acordo com as cláusulas avençadas e as normas da </w:t>
      </w:r>
      <w:hyperlink r:id="rId26">
        <w:r w:rsidRPr="36E22984">
          <w:rPr>
            <w:rStyle w:val="Hyperlink"/>
          </w:rPr>
          <w:t>Lei nº 14.133, de 2021</w:t>
        </w:r>
      </w:hyperlink>
      <w:r w:rsidRPr="36E22984">
        <w:t>, e cada parte responderá pelas consequências de sua inexecução total ou parcial</w:t>
      </w:r>
      <w:r w:rsidRPr="36E22984">
        <w:rPr>
          <w:rFonts w:eastAsia="Arial"/>
        </w:rPr>
        <w:t>.</w:t>
      </w:r>
    </w:p>
    <w:p w14:paraId="54D24C84" w14:textId="77777777" w:rsidR="006C099E" w:rsidRPr="003C1180" w:rsidRDefault="1602CEA2" w:rsidP="00E24DDC">
      <w:pPr>
        <w:pStyle w:val="Nivel2"/>
      </w:pPr>
      <w:r>
        <w:t>Em caso de impedimento, ordem de paralisação ou suspensão do contrato, o cronograma de execução será prorrogado automaticamente pelo tempo correspondente, anotadas tais circunstâncias mediante simples apostila.</w:t>
      </w:r>
    </w:p>
    <w:p w14:paraId="22CE4FED" w14:textId="647C84A9" w:rsidR="006C099E" w:rsidRPr="00E7273B" w:rsidRDefault="1602CEA2">
      <w:pPr>
        <w:pStyle w:val="Nivel2"/>
      </w:pPr>
      <w:r>
        <w:t xml:space="preserve">As comunicações entre o </w:t>
      </w:r>
      <w:r w:rsidR="003C44F3">
        <w:t>Contratante</w:t>
      </w:r>
      <w:r>
        <w:t xml:space="preserve"> e </w:t>
      </w:r>
      <w:r w:rsidR="003C44F3">
        <w:t>o</w:t>
      </w:r>
      <w:r>
        <w:t xml:space="preserve"> </w:t>
      </w:r>
      <w:r w:rsidR="003C44F3">
        <w:t>C</w:t>
      </w:r>
      <w:r>
        <w:t>ontratad</w:t>
      </w:r>
      <w:r w:rsidR="003C44F3">
        <w:t>o</w:t>
      </w:r>
      <w:r>
        <w:t xml:space="preserve"> devem ser realizadas por escrito sempre que o ato exigir tal formalidade, admitindo-se o uso de mensagem eletrônica para esse fim.</w:t>
      </w:r>
    </w:p>
    <w:p w14:paraId="5FDD071F" w14:textId="3166E4DB" w:rsidR="006C099E" w:rsidRPr="00E7273B" w:rsidRDefault="1602CEA2">
      <w:pPr>
        <w:pStyle w:val="Nivel2"/>
      </w:pPr>
      <w:r>
        <w:t xml:space="preserve">O </w:t>
      </w:r>
      <w:r w:rsidR="003C44F3">
        <w:t>Contratante</w:t>
      </w:r>
      <w:r>
        <w:t xml:space="preserve"> poderá convocar representante d</w:t>
      </w:r>
      <w:r w:rsidR="003C44F3">
        <w:t>o</w:t>
      </w:r>
      <w:r>
        <w:t xml:space="preserve"> </w:t>
      </w:r>
      <w:r w:rsidR="003C44F3">
        <w:t>C</w:t>
      </w:r>
      <w:r w:rsidR="005A064A">
        <w:t>ontratad</w:t>
      </w:r>
      <w:r w:rsidR="003C44F3">
        <w:t>o</w:t>
      </w:r>
      <w:r>
        <w:t xml:space="preserve"> para adoção de providências que devam ser cumpridas de imediato.</w:t>
      </w:r>
    </w:p>
    <w:p w14:paraId="3D6709CD" w14:textId="71A42DF5" w:rsidR="006C099E" w:rsidRPr="00372D7A" w:rsidRDefault="1602CEA2">
      <w:pPr>
        <w:pStyle w:val="Nivel2"/>
      </w:pPr>
      <w:r>
        <w:t xml:space="preserve">Após a assinatura do contrato, o </w:t>
      </w:r>
      <w:r w:rsidR="003C44F3">
        <w:t>Contratante</w:t>
      </w:r>
      <w:r>
        <w:t xml:space="preserve"> poderá convocar o representante d</w:t>
      </w:r>
      <w:r w:rsidR="003C44F3">
        <w:t>o</w:t>
      </w:r>
      <w:r>
        <w:t xml:space="preserve"> </w:t>
      </w:r>
      <w:r w:rsidR="003C44F3">
        <w:t>C</w:t>
      </w:r>
      <w:r>
        <w:t>ontratad</w:t>
      </w:r>
      <w:r w:rsidR="003C44F3">
        <w:t>o</w:t>
      </w:r>
      <w:r>
        <w:t xml:space="preserve"> para reunião inicial para apresentação do plano de fiscalização, que conterá informações acerca das obrigações contratuais, dos mecanismos de fiscalização, das estratégias para execução do objeto, do plano complementar de execução d</w:t>
      </w:r>
      <w:r w:rsidR="003C44F3">
        <w:t>o</w:t>
      </w:r>
      <w:r>
        <w:t xml:space="preserve"> </w:t>
      </w:r>
      <w:r w:rsidR="003C44F3">
        <w:t>C</w:t>
      </w:r>
      <w:r>
        <w:t>ontratad</w:t>
      </w:r>
      <w:r w:rsidR="003C44F3">
        <w:t>o</w:t>
      </w:r>
      <w:r>
        <w:t>, quando houver, do método de aferição dos resultados e das sanções aplicáveis, dentre outros.</w:t>
      </w:r>
    </w:p>
    <w:p w14:paraId="0D76DC66" w14:textId="7183DEE6" w:rsidR="727ED91F" w:rsidRPr="00C841BE" w:rsidRDefault="727ED91F" w:rsidP="00E648E9">
      <w:pPr>
        <w:pStyle w:val="Nvel1-SemBlack"/>
      </w:pPr>
      <w:r w:rsidRPr="00C841BE">
        <w:lastRenderedPageBreak/>
        <w:t>Preposto</w:t>
      </w:r>
    </w:p>
    <w:p w14:paraId="7B6AD6E8" w14:textId="5BD99C2E" w:rsidR="727ED91F" w:rsidRDefault="003C44F3" w:rsidP="00E24DDC">
      <w:pPr>
        <w:pStyle w:val="Nivel2"/>
      </w:pPr>
      <w:r>
        <w:t>O</w:t>
      </w:r>
      <w:r w:rsidR="727ED91F" w:rsidRPr="4531E10C">
        <w:t xml:space="preserve"> Contratad</w:t>
      </w:r>
      <w:r>
        <w:t>o</w:t>
      </w:r>
      <w:r w:rsidR="727ED91F" w:rsidRPr="4531E10C">
        <w:t xml:space="preserve"> designará formalmente o</w:t>
      </w:r>
      <w:r w:rsidR="007B0D25">
        <w:t xml:space="preserve"> seu</w:t>
      </w:r>
      <w:r w:rsidR="727ED91F" w:rsidRPr="4531E10C">
        <w:t xml:space="preserve"> preposto, antes do início da prestação dos serviços, indicando no instrumento os poderes e deveres em relação à execução do objeto contratado.</w:t>
      </w:r>
    </w:p>
    <w:p w14:paraId="502CBCAE" w14:textId="0B0203F5" w:rsidR="727ED91F" w:rsidRDefault="003C44F3">
      <w:pPr>
        <w:pStyle w:val="Nvel2-Red"/>
      </w:pPr>
      <w:permStart w:id="221129330" w:edGrp="everyone"/>
      <w:r>
        <w:t>O</w:t>
      </w:r>
      <w:r w:rsidRPr="36E22984">
        <w:t xml:space="preserve"> </w:t>
      </w:r>
      <w:r w:rsidR="727ED91F" w:rsidRPr="36E22984">
        <w:t>Contratad</w:t>
      </w:r>
      <w:r>
        <w:t>o</w:t>
      </w:r>
      <w:r w:rsidR="727ED91F" w:rsidRPr="36E22984">
        <w:t xml:space="preserve"> deverá manter </w:t>
      </w:r>
      <w:r w:rsidR="007B0D25">
        <w:t xml:space="preserve">seu </w:t>
      </w:r>
      <w:r w:rsidR="727ED91F" w:rsidRPr="36E22984">
        <w:t xml:space="preserve">preposto no local da execução do objeto durante o </w:t>
      </w:r>
      <w:commentRangeStart w:id="30"/>
      <w:r w:rsidR="727ED91F" w:rsidRPr="36E22984">
        <w:t>período</w:t>
      </w:r>
      <w:commentRangeEnd w:id="30"/>
      <w:r w:rsidR="0066150B">
        <w:rPr>
          <w:rStyle w:val="Refdecomentrio"/>
          <w:rFonts w:ascii="Ecofont_Spranq_eco_Sans" w:eastAsiaTheme="minorEastAsia" w:hAnsi="Ecofont_Spranq_eco_Sans" w:cs="Tahoma"/>
          <w:i w:val="0"/>
          <w:iCs w:val="0"/>
          <w:color w:val="auto"/>
          <w:lang w:eastAsia="pt-BR"/>
        </w:rPr>
        <w:commentReference w:id="30"/>
      </w:r>
      <w:r w:rsidR="727ED91F" w:rsidRPr="36E22984">
        <w:t xml:space="preserve"> .......... </w:t>
      </w:r>
    </w:p>
    <w:permEnd w:id="221129330"/>
    <w:p w14:paraId="42D5748A" w14:textId="6270543F" w:rsidR="727ED91F" w:rsidRDefault="003C44F3">
      <w:pPr>
        <w:pStyle w:val="Nivel2"/>
      </w:pPr>
      <w:r>
        <w:t>O</w:t>
      </w:r>
      <w:r w:rsidRPr="4531E10C">
        <w:t xml:space="preserve"> </w:t>
      </w:r>
      <w:r w:rsidR="727ED91F" w:rsidRPr="4531E10C">
        <w:t xml:space="preserve">Contratante poderá recusar, desde que justificadamente, a indicação ou a manutenção do preposto </w:t>
      </w:r>
      <w:r w:rsidRPr="4531E10C">
        <w:t>d</w:t>
      </w:r>
      <w:r>
        <w:t>o</w:t>
      </w:r>
      <w:r w:rsidRPr="4531E10C">
        <w:t xml:space="preserve"> </w:t>
      </w:r>
      <w:r w:rsidR="007B0D25">
        <w:t>Contratad</w:t>
      </w:r>
      <w:r>
        <w:t>o</w:t>
      </w:r>
      <w:r w:rsidR="727ED91F" w:rsidRPr="4531E10C">
        <w:t xml:space="preserve">, hipótese em que </w:t>
      </w:r>
      <w:r>
        <w:t>o</w:t>
      </w:r>
      <w:r w:rsidR="727ED91F" w:rsidRPr="4531E10C">
        <w:t xml:space="preserve"> Contratad</w:t>
      </w:r>
      <w:r>
        <w:t>o</w:t>
      </w:r>
      <w:r w:rsidR="727ED91F" w:rsidRPr="4531E10C">
        <w:t xml:space="preserve"> designará outro para o exercício da atividade.</w:t>
      </w:r>
    </w:p>
    <w:p w14:paraId="7E2939D7" w14:textId="3D1DDDD6" w:rsidR="5837E21C" w:rsidRPr="00C841BE" w:rsidRDefault="5837E21C" w:rsidP="00C841BE">
      <w:pPr>
        <w:pStyle w:val="Nvel1-SemNum"/>
        <w:rPr>
          <w:color w:val="auto"/>
        </w:rPr>
      </w:pPr>
      <w:r w:rsidRPr="00C841BE">
        <w:rPr>
          <w:color w:val="auto"/>
        </w:rPr>
        <w:t>Fiscalização</w:t>
      </w:r>
    </w:p>
    <w:p w14:paraId="34EFD9A3" w14:textId="14524A83" w:rsidR="006C099E" w:rsidRPr="003C1180" w:rsidRDefault="1602CEA2" w:rsidP="00E24DDC">
      <w:pPr>
        <w:pStyle w:val="Nivel2"/>
      </w:pPr>
      <w:r>
        <w:t>A execução do contrato deverá ser acompanhada e fiscalizada pelo(s) fiscal(is) do contrato, ou pelo</w:t>
      </w:r>
      <w:r w:rsidR="007B0D25">
        <w:t>(</w:t>
      </w:r>
      <w:r>
        <w:t>s</w:t>
      </w:r>
      <w:r w:rsidR="007B0D25">
        <w:t>)</w:t>
      </w:r>
      <w:r>
        <w:t xml:space="preserve"> respectivo</w:t>
      </w:r>
      <w:r w:rsidR="007B0D25">
        <w:t>(</w:t>
      </w:r>
      <w:r>
        <w:t>s</w:t>
      </w:r>
      <w:r w:rsidR="007B0D25">
        <w:t>)</w:t>
      </w:r>
      <w:r>
        <w:t xml:space="preserve"> substituto</w:t>
      </w:r>
      <w:r w:rsidR="007B0D25">
        <w:t>(</w:t>
      </w:r>
      <w:r>
        <w:t>s</w:t>
      </w:r>
      <w:r w:rsidR="007B0D25">
        <w:t>)</w:t>
      </w:r>
      <w:r>
        <w:t xml:space="preserve"> (</w:t>
      </w:r>
      <w:hyperlink r:id="rId27" w:history="1">
        <w:r w:rsidRPr="00111DDB">
          <w:rPr>
            <w:rStyle w:val="Hyperlink"/>
          </w:rPr>
          <w:t>Lei nº 14.133, de 2021</w:t>
        </w:r>
      </w:hyperlink>
      <w:r>
        <w:t xml:space="preserve">, art. 117, </w:t>
      </w:r>
      <w:r w:rsidRPr="00D1160A">
        <w:rPr>
          <w:i/>
          <w:iCs/>
        </w:rPr>
        <w:t>caput</w:t>
      </w:r>
      <w:r>
        <w:t>).</w:t>
      </w:r>
    </w:p>
    <w:p w14:paraId="4CF528D1" w14:textId="4D600916" w:rsidR="01F4026B" w:rsidRDefault="01F4026B" w:rsidP="00C841BE">
      <w:pPr>
        <w:pStyle w:val="Nvel1-SemBlack"/>
      </w:pPr>
      <w:r w:rsidRPr="4531E10C">
        <w:t>Fiscalização Técnica</w:t>
      </w:r>
    </w:p>
    <w:p w14:paraId="482C6C35" w14:textId="29AC569E" w:rsidR="006C099E" w:rsidRPr="003C1180" w:rsidRDefault="1602CEA2" w:rsidP="00E24DDC">
      <w:pPr>
        <w:pStyle w:val="Nivel2"/>
        <w:rPr>
          <w:rFonts w:eastAsia="MS Mincho"/>
          <w:color w:val="000000" w:themeColor="text1"/>
        </w:rPr>
      </w:pPr>
      <w:r>
        <w:t xml:space="preserve">O fiscal técnico do contrato acompanhará a execução do contrato, para que sejam cumpridas todas as condições estabelecidas no contrato, de modo a assegurar os melhores resultados para a Administração </w:t>
      </w:r>
      <w:r w:rsidRPr="36E22984">
        <w:rPr>
          <w:rFonts w:eastAsia="Arial"/>
        </w:rPr>
        <w:t>(</w:t>
      </w:r>
      <w:hyperlink r:id="rId28" w:history="1">
        <w:r w:rsidRPr="00111DDB">
          <w:rPr>
            <w:rStyle w:val="Hyperlink"/>
            <w:rFonts w:eastAsia="Arial"/>
          </w:rPr>
          <w:t xml:space="preserve">Decreto </w:t>
        </w:r>
        <w:r w:rsidR="007B0D25" w:rsidRPr="00111DDB">
          <w:rPr>
            <w:rStyle w:val="Hyperlink"/>
            <w:rFonts w:eastAsia="Arial"/>
          </w:rPr>
          <w:t xml:space="preserve">estadual </w:t>
        </w:r>
        <w:r w:rsidRPr="00111DDB">
          <w:rPr>
            <w:rStyle w:val="Hyperlink"/>
            <w:rFonts w:eastAsia="Arial"/>
          </w:rPr>
          <w:t xml:space="preserve">nº </w:t>
        </w:r>
        <w:r w:rsidR="007B0D25" w:rsidRPr="00111DDB">
          <w:rPr>
            <w:rStyle w:val="Hyperlink"/>
            <w:rFonts w:eastAsia="Arial"/>
          </w:rPr>
          <w:t>68</w:t>
        </w:r>
        <w:r w:rsidRPr="00111DDB">
          <w:rPr>
            <w:rStyle w:val="Hyperlink"/>
            <w:rFonts w:eastAsia="Arial"/>
          </w:rPr>
          <w:t>.2</w:t>
        </w:r>
        <w:r w:rsidR="007B0D25" w:rsidRPr="00111DDB">
          <w:rPr>
            <w:rStyle w:val="Hyperlink"/>
            <w:rFonts w:eastAsia="Arial"/>
          </w:rPr>
          <w:t>20</w:t>
        </w:r>
        <w:r w:rsidRPr="00111DDB">
          <w:rPr>
            <w:rStyle w:val="Hyperlink"/>
            <w:rFonts w:eastAsia="Arial"/>
          </w:rPr>
          <w:t>, de 202</w:t>
        </w:r>
        <w:r w:rsidR="007B0D25" w:rsidRPr="00111DDB">
          <w:rPr>
            <w:rStyle w:val="Hyperlink"/>
            <w:rFonts w:eastAsia="Arial"/>
          </w:rPr>
          <w:t>3</w:t>
        </w:r>
      </w:hyperlink>
      <w:r w:rsidRPr="36E22984">
        <w:rPr>
          <w:rFonts w:eastAsia="Arial"/>
        </w:rPr>
        <w:t xml:space="preserve">, art. </w:t>
      </w:r>
      <w:r w:rsidR="007B0D25">
        <w:rPr>
          <w:rFonts w:eastAsia="Arial"/>
        </w:rPr>
        <w:t>17</w:t>
      </w:r>
      <w:r w:rsidRPr="36E22984">
        <w:rPr>
          <w:rFonts w:eastAsia="Arial"/>
        </w:rPr>
        <w:t>)</w:t>
      </w:r>
      <w:r w:rsidR="00E33F06">
        <w:rPr>
          <w:rFonts w:eastAsia="Arial"/>
        </w:rPr>
        <w:t>.</w:t>
      </w:r>
    </w:p>
    <w:p w14:paraId="53568D09" w14:textId="7EE26178" w:rsidR="006C099E" w:rsidRPr="003C1180" w:rsidRDefault="1602CEA2">
      <w:pPr>
        <w:pStyle w:val="Nivel2"/>
      </w:pPr>
      <w:r>
        <w:t>O fiscal técnico do contrato anotará no histórico de gerenciamento do contrato todas as ocorrências relacionadas à execução do contrato, com a descrição do que for necessário para a regularização das faltas ou dos defeitos observados (</w:t>
      </w:r>
      <w:hyperlink r:id="rId29" w:history="1">
        <w:r w:rsidRPr="00111DDB">
          <w:rPr>
            <w:rStyle w:val="Hyperlink"/>
          </w:rPr>
          <w:t>Lei nº 14.133, de 2021</w:t>
        </w:r>
      </w:hyperlink>
      <w:r>
        <w:t xml:space="preserve">, art. 117, §1º e </w:t>
      </w:r>
      <w:hyperlink r:id="rId30" w:history="1">
        <w:r w:rsidR="007B0D25" w:rsidRPr="00111DDB">
          <w:rPr>
            <w:rStyle w:val="Hyperlink"/>
          </w:rPr>
          <w:t>Decreto estadual nº 68.220, de 2023</w:t>
        </w:r>
      </w:hyperlink>
      <w:r w:rsidR="007B0D25" w:rsidRPr="007B0D25">
        <w:t>, art. 17, II</w:t>
      </w:r>
      <w:r>
        <w:t>)</w:t>
      </w:r>
      <w:r w:rsidR="00E33F06">
        <w:t>.</w:t>
      </w:r>
    </w:p>
    <w:p w14:paraId="2AD110E9" w14:textId="7BF9725A" w:rsidR="006C099E" w:rsidRDefault="007B0D25">
      <w:pPr>
        <w:pStyle w:val="Nivel2"/>
      </w:pPr>
      <w:r w:rsidRPr="007B0D25">
        <w:t>O fiscal técnico realizará, em conformidade com cronograma físico-financeiro, as medições dos serviços executados e aprovará a planilha de medição emitida pel</w:t>
      </w:r>
      <w:r w:rsidR="003C44F3">
        <w:t>o</w:t>
      </w:r>
      <w:r w:rsidRPr="007B0D25">
        <w:t xml:space="preserve"> </w:t>
      </w:r>
      <w:r w:rsidR="003C44F3">
        <w:t>C</w:t>
      </w:r>
      <w:r w:rsidRPr="007B0D25">
        <w:t>ontratad</w:t>
      </w:r>
      <w:r w:rsidR="003C44F3">
        <w:t>o</w:t>
      </w:r>
      <w:r w:rsidRPr="007B0D25">
        <w:t xml:space="preserve"> (</w:t>
      </w:r>
      <w:hyperlink r:id="rId31" w:history="1">
        <w:r w:rsidRPr="00111DDB">
          <w:rPr>
            <w:rStyle w:val="Hyperlink"/>
          </w:rPr>
          <w:t>Decreto estadual nº 6</w:t>
        </w:r>
        <w:r w:rsidR="007E66AE">
          <w:rPr>
            <w:rStyle w:val="Hyperlink"/>
          </w:rPr>
          <w:t>8</w:t>
        </w:r>
        <w:r w:rsidRPr="00111DDB">
          <w:rPr>
            <w:rStyle w:val="Hyperlink"/>
          </w:rPr>
          <w:t>.220, de 2023</w:t>
        </w:r>
      </w:hyperlink>
      <w:r w:rsidRPr="007B0D25">
        <w:t>, art. 17, III).</w:t>
      </w:r>
      <w:r w:rsidR="1602CEA2">
        <w:t xml:space="preserve"> </w:t>
      </w:r>
    </w:p>
    <w:p w14:paraId="41793A2D" w14:textId="0CC832C9" w:rsidR="007B0D25" w:rsidRPr="003C1180" w:rsidRDefault="007B0D25">
      <w:pPr>
        <w:pStyle w:val="Nivel2"/>
      </w:pPr>
      <w:r w:rsidRPr="007B0D25">
        <w:t>O fiscal técnico adotará medidas preventivas de controle de contratos, manifestando-se quanto à necessidade de suspensão da execução do objeto (</w:t>
      </w:r>
      <w:hyperlink r:id="rId32" w:history="1">
        <w:r w:rsidRPr="00111DDB">
          <w:rPr>
            <w:rStyle w:val="Hyperlink"/>
          </w:rPr>
          <w:t>Decreto estadual nº 6</w:t>
        </w:r>
        <w:r w:rsidR="007E66AE">
          <w:rPr>
            <w:rStyle w:val="Hyperlink"/>
          </w:rPr>
          <w:t>8</w:t>
        </w:r>
        <w:r w:rsidRPr="00111DDB">
          <w:rPr>
            <w:rStyle w:val="Hyperlink"/>
          </w:rPr>
          <w:t>.220, de 2023</w:t>
        </w:r>
      </w:hyperlink>
      <w:r w:rsidRPr="007B0D25">
        <w:t>, art. 17, IV).</w:t>
      </w:r>
    </w:p>
    <w:p w14:paraId="01EB939B" w14:textId="713D8BA9" w:rsidR="006C099E" w:rsidRPr="003C1180" w:rsidRDefault="1602CEA2">
      <w:pPr>
        <w:pStyle w:val="Nivel2"/>
        <w:rPr>
          <w:rFonts w:eastAsia="Arial"/>
          <w:color w:val="auto"/>
        </w:rPr>
      </w:pPr>
      <w:r>
        <w:t>O fiscal técnico do contrato informará ao gestor do cont</w:t>
      </w:r>
      <w:r w:rsidR="004A4612">
        <w:t>r</w:t>
      </w:r>
      <w:r>
        <w:t>ato, em tempo hábil, a situação que demandar decisão ou adoção de medidas que ultrapassem sua competência, para que adote as medidas necessárias e saneadoras, se for o caso (</w:t>
      </w:r>
      <w:hyperlink r:id="rId33" w:history="1">
        <w:r w:rsidR="007B0D25" w:rsidRPr="00111DDB">
          <w:rPr>
            <w:rStyle w:val="Hyperlink"/>
          </w:rPr>
          <w:t>Lei federal nº 14.133, de 2021</w:t>
        </w:r>
      </w:hyperlink>
      <w:r w:rsidR="007B0D25" w:rsidRPr="007B0D25">
        <w:t>, artigo 117, § 2º</w:t>
      </w:r>
      <w:r w:rsidRPr="36E22984">
        <w:rPr>
          <w:rFonts w:eastAsia="Arial"/>
          <w:color w:val="auto"/>
        </w:rPr>
        <w:t>)</w:t>
      </w:r>
      <w:r w:rsidR="00E33F06">
        <w:rPr>
          <w:rFonts w:eastAsia="Arial"/>
          <w:color w:val="auto"/>
        </w:rPr>
        <w:t>.</w:t>
      </w:r>
    </w:p>
    <w:p w14:paraId="79358096" w14:textId="33760A3C" w:rsidR="006C099E" w:rsidRPr="003C1180" w:rsidRDefault="1602CEA2">
      <w:pPr>
        <w:pStyle w:val="Nivel2"/>
        <w:rPr>
          <w:rFonts w:eastAsia="Times New Roman"/>
          <w:color w:val="auto"/>
        </w:rPr>
      </w:pPr>
      <w:r>
        <w:t>No caso de ocorrências que possam inviabilizar a execução do contrato nas datas aprazadas, o fiscal técnico do contrato comunicará o fato imediatamente ao gestor do contrato (</w:t>
      </w:r>
      <w:hyperlink r:id="rId34" w:history="1">
        <w:r w:rsidR="007B0D25" w:rsidRPr="00111DDB">
          <w:rPr>
            <w:rStyle w:val="Hyperlink"/>
          </w:rPr>
          <w:t>Decreto estadual nº 68.220, de 2023</w:t>
        </w:r>
      </w:hyperlink>
      <w:r w:rsidR="007B0D25" w:rsidRPr="007B0D25">
        <w:t xml:space="preserve">, </w:t>
      </w:r>
      <w:permStart w:id="347549562" w:edGrp="everyone"/>
      <w:r w:rsidR="007B0D25" w:rsidRPr="007B0D25">
        <w:t xml:space="preserve">art. 17, </w:t>
      </w:r>
      <w:commentRangeStart w:id="31"/>
      <w:r w:rsidR="007B0D25" w:rsidRPr="007B0D25">
        <w:t>II</w:t>
      </w:r>
      <w:commentRangeEnd w:id="31"/>
      <w:r w:rsidR="00C36BA9">
        <w:rPr>
          <w:rStyle w:val="Refdecomentrio"/>
          <w:rFonts w:ascii="Ecofont_Spranq_eco_Sans" w:hAnsi="Ecofont_Spranq_eco_Sans" w:cs="Tahoma"/>
          <w:color w:val="auto"/>
          <w:lang w:eastAsia="pt-BR"/>
        </w:rPr>
        <w:commentReference w:id="31"/>
      </w:r>
      <w:r w:rsidRPr="36E22984">
        <w:rPr>
          <w:rFonts w:eastAsia="Times New Roman"/>
          <w:color w:val="auto"/>
        </w:rPr>
        <w:t>)</w:t>
      </w:r>
      <w:r w:rsidR="00E33F06">
        <w:rPr>
          <w:rFonts w:eastAsia="Times New Roman"/>
          <w:color w:val="auto"/>
        </w:rPr>
        <w:t>.</w:t>
      </w:r>
    </w:p>
    <w:permEnd w:id="347549562"/>
    <w:p w14:paraId="255F0464" w14:textId="76D3CB5E" w:rsidR="0DBFFB4D" w:rsidRDefault="0DBFFB4D" w:rsidP="00C841BE">
      <w:pPr>
        <w:pStyle w:val="Nvel1-SemBlack"/>
      </w:pPr>
      <w:r w:rsidRPr="4531E10C">
        <w:t>Fiscalização Administrativa</w:t>
      </w:r>
    </w:p>
    <w:p w14:paraId="5FF3C30E" w14:textId="35B84584" w:rsidR="006C099E" w:rsidRPr="00F83890" w:rsidRDefault="1602CEA2" w:rsidP="00E24DDC">
      <w:pPr>
        <w:pStyle w:val="Nivel2"/>
        <w:rPr>
          <w:color w:val="auto"/>
        </w:rPr>
      </w:pPr>
      <w:r>
        <w:t>O fiscal administrativo do contrato verificará a manutenção das condições de habilitação d</w:t>
      </w:r>
      <w:r w:rsidR="003C44F3">
        <w:t>o</w:t>
      </w:r>
      <w:r>
        <w:t xml:space="preserve"> </w:t>
      </w:r>
      <w:r w:rsidR="003C44F3">
        <w:t>C</w:t>
      </w:r>
      <w:r>
        <w:t>ontratad</w:t>
      </w:r>
      <w:r w:rsidR="003C44F3">
        <w:t>o</w:t>
      </w:r>
      <w:r>
        <w:t>, acompanhará o empenho, o pagamento, as garantias, as glosas e a formalização de apostilamento e termos aditivos, solicitando quaisquer documentos comprobatórios pertinentes, caso necessário (</w:t>
      </w:r>
      <w:hyperlink r:id="rId35" w:history="1">
        <w:r w:rsidR="00E16742" w:rsidRPr="00111DDB">
          <w:rPr>
            <w:rStyle w:val="Hyperlink"/>
          </w:rPr>
          <w:t>Decreto estadual nº 68.220, de 2023</w:t>
        </w:r>
      </w:hyperlink>
      <w:r w:rsidR="00E16742" w:rsidRPr="00E16742">
        <w:t>, art. 18, II e III</w:t>
      </w:r>
      <w:r>
        <w:t>).</w:t>
      </w:r>
    </w:p>
    <w:p w14:paraId="031B51D8" w14:textId="794FA381" w:rsidR="006C099E" w:rsidRPr="00C30E2C" w:rsidRDefault="1602CEA2">
      <w:pPr>
        <w:pStyle w:val="Nivel2"/>
        <w:rPr>
          <w:color w:val="auto"/>
        </w:rPr>
      </w:pPr>
      <w: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36" w:history="1">
        <w:r w:rsidR="00E16742" w:rsidRPr="00111DDB">
          <w:rPr>
            <w:rStyle w:val="Hyperlink"/>
          </w:rPr>
          <w:t>Decreto estadual nº 68.220, de 2023</w:t>
        </w:r>
      </w:hyperlink>
      <w:r w:rsidR="00E16742" w:rsidRPr="00E16742">
        <w:t>, art. 18, IV</w:t>
      </w:r>
      <w:r>
        <w:t>).</w:t>
      </w:r>
    </w:p>
    <w:p w14:paraId="0DFC2565" w14:textId="68C06BB7" w:rsidR="00E16742" w:rsidRPr="00F83890" w:rsidRDefault="00E16742">
      <w:pPr>
        <w:pStyle w:val="Nivel2"/>
      </w:pPr>
      <w:r w:rsidRPr="00E16742">
        <w:t xml:space="preserve">Sempre que solicitado pelo Contratante, </w:t>
      </w:r>
      <w:r w:rsidR="003C44F3">
        <w:t>o</w:t>
      </w:r>
      <w:r w:rsidRPr="00E16742">
        <w:t xml:space="preserve"> Contratad</w:t>
      </w:r>
      <w:r w:rsidR="003C44F3">
        <w:t>o</w:t>
      </w:r>
      <w:r w:rsidRPr="00E16742">
        <w:t xml:space="preserve">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37" w:history="1">
        <w:r w:rsidRPr="00111DDB">
          <w:rPr>
            <w:rStyle w:val="Hyperlink"/>
          </w:rPr>
          <w:t>Lei nº 14.133, de 2021</w:t>
        </w:r>
      </w:hyperlink>
      <w:r w:rsidRPr="00E16742">
        <w:t>.</w:t>
      </w:r>
    </w:p>
    <w:p w14:paraId="2AEA2DAF" w14:textId="1B7799EC" w:rsidR="006C099E" w:rsidRDefault="1602CEA2">
      <w:pPr>
        <w:pStyle w:val="Nvel2-Red"/>
      </w:pPr>
      <w:permStart w:id="1119113256" w:edGrp="everyone"/>
      <w:r>
        <w:t xml:space="preserve">Além do disposto acima, a fiscalização contratual obedecerá às seguintes </w:t>
      </w:r>
      <w:commentRangeStart w:id="32"/>
      <w:r>
        <w:t>rotinas</w:t>
      </w:r>
      <w:commentRangeEnd w:id="32"/>
      <w:r w:rsidR="00A45769">
        <w:rPr>
          <w:rStyle w:val="Refdecomentrio"/>
          <w:rFonts w:ascii="Ecofont_Spranq_eco_Sans" w:eastAsiaTheme="minorEastAsia" w:hAnsi="Ecofont_Spranq_eco_Sans" w:cs="Tahoma"/>
          <w:i w:val="0"/>
          <w:iCs w:val="0"/>
          <w:color w:val="auto"/>
          <w:lang w:eastAsia="pt-BR"/>
        </w:rPr>
        <w:commentReference w:id="32"/>
      </w:r>
      <w:r>
        <w:t>:</w:t>
      </w:r>
    </w:p>
    <w:p w14:paraId="477D0317" w14:textId="1F1932C9" w:rsidR="43CC469F" w:rsidRDefault="43CC469F" w:rsidP="00111DDB">
      <w:pPr>
        <w:pStyle w:val="Nvel3-R"/>
      </w:pPr>
      <w:r>
        <w:lastRenderedPageBreak/>
        <w:t xml:space="preserve">(...) </w:t>
      </w:r>
    </w:p>
    <w:p w14:paraId="5AAAD421" w14:textId="6683CB7F" w:rsidR="43CC469F" w:rsidRDefault="43CC469F" w:rsidP="00111DDB">
      <w:pPr>
        <w:pStyle w:val="Nvel3-R"/>
      </w:pPr>
      <w:r>
        <w:t xml:space="preserve">(...) </w:t>
      </w:r>
    </w:p>
    <w:p w14:paraId="46A8C927" w14:textId="6A63EF1A" w:rsidR="43CC469F" w:rsidRDefault="43CC469F" w:rsidP="00111DDB">
      <w:pPr>
        <w:pStyle w:val="Nvel3-R"/>
      </w:pPr>
      <w:r>
        <w:t>(...)</w:t>
      </w:r>
      <w:commentRangeStart w:id="33"/>
      <w:commentRangeEnd w:id="33"/>
      <w:r w:rsidR="006E1AD0">
        <w:rPr>
          <w:rStyle w:val="Refdecomentrio"/>
          <w:rFonts w:ascii="Ecofont_Spranq_eco_Sans" w:hAnsi="Ecofont_Spranq_eco_Sans" w:cs="Tahoma"/>
          <w:i w:val="0"/>
          <w:iCs w:val="0"/>
          <w:color w:val="auto"/>
          <w:lang w:eastAsia="pt-BR"/>
        </w:rPr>
        <w:commentReference w:id="33"/>
      </w:r>
    </w:p>
    <w:permEnd w:id="1119113256"/>
    <w:p w14:paraId="388F13AD" w14:textId="025216D1" w:rsidR="43CC469F" w:rsidRDefault="43CC469F" w:rsidP="00C841BE">
      <w:pPr>
        <w:pStyle w:val="Nvel1-SemBlack"/>
        <w:rPr>
          <w:rFonts w:ascii="Ecofont_Spranq_eco_Sans" w:eastAsia="Ecofont_Spranq_eco_Sans" w:hAnsi="Ecofont_Spranq_eco_Sans" w:cs="Ecofont_Spranq_eco_Sans"/>
          <w:sz w:val="24"/>
          <w:szCs w:val="24"/>
        </w:rPr>
      </w:pPr>
      <w:r w:rsidRPr="4531E10C">
        <w:t>Gestor do Contrato</w:t>
      </w:r>
    </w:p>
    <w:p w14:paraId="5D5F24AD" w14:textId="07CD4853" w:rsidR="43CC469F" w:rsidRDefault="00E16742" w:rsidP="00E24DDC">
      <w:pPr>
        <w:pStyle w:val="Nivel2"/>
      </w:pPr>
      <w:r w:rsidRPr="00E16742">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38" w:history="1">
        <w:r w:rsidRPr="00111DDB">
          <w:rPr>
            <w:rStyle w:val="Hyperlink"/>
          </w:rPr>
          <w:t>Decreto estadual nº 68.220, de 2023</w:t>
        </w:r>
      </w:hyperlink>
      <w:r w:rsidRPr="00E16742">
        <w:t>, inciso I do art. 2º)</w:t>
      </w:r>
      <w:r w:rsidR="43CC469F" w:rsidRPr="4531E10C">
        <w:t>.</w:t>
      </w:r>
    </w:p>
    <w:p w14:paraId="28B9AA0E" w14:textId="343752D1" w:rsidR="43CC469F" w:rsidRDefault="43CC469F">
      <w:pPr>
        <w:pStyle w:val="Nivel2"/>
      </w:pPr>
      <w:r w:rsidRPr="4531E10C">
        <w:t>O gestor do contrato acompanhará a manutenção das condições de habilitação d</w:t>
      </w:r>
      <w:r w:rsidR="003C44F3">
        <w:t>o</w:t>
      </w:r>
      <w:r w:rsidRPr="4531E10C">
        <w:t xml:space="preserve"> </w:t>
      </w:r>
      <w:r w:rsidR="003C44F3">
        <w:t>C</w:t>
      </w:r>
      <w:r w:rsidRPr="4531E10C">
        <w:t>ontratad</w:t>
      </w:r>
      <w:r w:rsidR="003C44F3">
        <w:t>o</w:t>
      </w:r>
      <w:r w:rsidRPr="4531E10C">
        <w:t>, para fins de empenho de despesa e pagamento, e anotará os problemas que obstem o fluxo normal da liquidação e do pagamento da despesa no relatório de riscos eventuais (</w:t>
      </w:r>
      <w:hyperlink r:id="rId39" w:history="1">
        <w:r w:rsidR="00E16742" w:rsidRPr="00111DDB">
          <w:rPr>
            <w:rStyle w:val="Hyperlink"/>
          </w:rPr>
          <w:t>Decreto estadual nº 68.220, de 2023</w:t>
        </w:r>
      </w:hyperlink>
      <w:r w:rsidR="00E16742" w:rsidRPr="00E16742">
        <w:t>, art. 16, IX</w:t>
      </w:r>
      <w:r w:rsidRPr="4531E10C">
        <w:t xml:space="preserve">). </w:t>
      </w:r>
    </w:p>
    <w:p w14:paraId="48C237CF" w14:textId="09C2BDB8" w:rsidR="43CC469F" w:rsidRDefault="43CC469F">
      <w:pPr>
        <w:pStyle w:val="Nivel2"/>
      </w:pPr>
      <w:r w:rsidRPr="4531E10C">
        <w:t>O gestor do contrato emitirá documento comprobatório da avaliação realizada pelos fiscais técnico, administrativo e setorial</w:t>
      </w:r>
      <w:r w:rsidR="00E16742">
        <w:t>, quando houver,</w:t>
      </w:r>
      <w:r w:rsidRPr="4531E10C">
        <w:t xml:space="preserve"> quanto ao cumprimento de obrigações assumidas pelo </w:t>
      </w:r>
      <w:r w:rsidR="003C44F3">
        <w:t>C</w:t>
      </w:r>
      <w:r w:rsidRPr="4531E10C">
        <w:t>ontratado, com menção ao seu desempenho na execução contratual, baseado nos indicadores objetivamente definidos e aferidos, e a eventuais penalidades aplicadas, devendo constar do cadastro de atesto de cumprimento de obrigações (</w:t>
      </w:r>
      <w:hyperlink r:id="rId40" w:history="1">
        <w:r w:rsidR="00E16742" w:rsidRPr="00111DDB">
          <w:rPr>
            <w:rStyle w:val="Hyperlink"/>
          </w:rPr>
          <w:t>Decreto estadual nº 68.220, de 2023</w:t>
        </w:r>
      </w:hyperlink>
      <w:r w:rsidR="00E16742" w:rsidRPr="00E16742">
        <w:t>, art. 18, VII</w:t>
      </w:r>
      <w:r w:rsidRPr="4531E10C">
        <w:t xml:space="preserve">). </w:t>
      </w:r>
    </w:p>
    <w:p w14:paraId="2C22C88F" w14:textId="0EF4FED5" w:rsidR="43CC469F" w:rsidRDefault="43CC469F">
      <w:pPr>
        <w:pStyle w:val="Nivel2"/>
      </w:pPr>
      <w:r w:rsidRPr="4531E10C">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41" w:history="1">
        <w:r w:rsidR="00E16742" w:rsidRPr="00111DDB">
          <w:rPr>
            <w:rStyle w:val="Hyperlink"/>
          </w:rPr>
          <w:t>Decreto estadual nº 68.220, de 2023</w:t>
        </w:r>
      </w:hyperlink>
      <w:r w:rsidR="00E16742" w:rsidRPr="00E16742">
        <w:t>, art. 16, VIII</w:t>
      </w:r>
      <w:r w:rsidRPr="4531E10C">
        <w:t xml:space="preserve">). </w:t>
      </w:r>
    </w:p>
    <w:p w14:paraId="26E63862" w14:textId="67E0F3B0" w:rsidR="43CC469F" w:rsidRDefault="43CC469F">
      <w:pPr>
        <w:pStyle w:val="Nivel2"/>
      </w:pPr>
      <w:r w:rsidRPr="4531E10C">
        <w:t>O gestor do contrato deverá elaborar relatório final com informações sobre a consecução dos objetivos que tenham justificado a contratação e eventuais condutas a serem adotadas para o aprimoramento das atividades da Administração (</w:t>
      </w:r>
      <w:hyperlink r:id="rId42" w:history="1">
        <w:r w:rsidR="00E16742" w:rsidRPr="00111DDB">
          <w:rPr>
            <w:rStyle w:val="Hyperlink"/>
          </w:rPr>
          <w:t>Decreto estadual nº 68.220, de 2023</w:t>
        </w:r>
      </w:hyperlink>
      <w:r w:rsidR="00E16742" w:rsidRPr="00E16742">
        <w:t>, art. 16, VII e parágrafo único</w:t>
      </w:r>
      <w:r w:rsidRPr="4531E10C">
        <w:t xml:space="preserve">). </w:t>
      </w:r>
    </w:p>
    <w:p w14:paraId="3A175DAB" w14:textId="52348CD2" w:rsidR="43CC469F" w:rsidRDefault="43CC469F">
      <w:pPr>
        <w:pStyle w:val="Nivel2"/>
      </w:pPr>
      <w:r w:rsidRPr="4531E10C">
        <w:t>O gestor do contrato deverá enviar a documentação pertinente ao setor de contratos para a formalização dos procedimentos de liquidação e pagamento, no valor dimensionado pela fiscalização e gestão nos termos do contrato.</w:t>
      </w:r>
    </w:p>
    <w:p w14:paraId="2A202087" w14:textId="3166E423" w:rsidR="001E6CC9" w:rsidRPr="00012E0E" w:rsidRDefault="79B3DBBC" w:rsidP="00697096">
      <w:pPr>
        <w:pStyle w:val="Nivel01"/>
      </w:pPr>
      <w:r>
        <w:t xml:space="preserve">CRITÉRIOS DE MEDIÇÃO </w:t>
      </w:r>
      <w:r w:rsidR="14CD3649">
        <w:t>E PAGA</w:t>
      </w:r>
      <w:r>
        <w:t>MENTO</w:t>
      </w:r>
    </w:p>
    <w:p w14:paraId="694C8F8E" w14:textId="3BF19DA0" w:rsidR="001E6CC9" w:rsidRPr="001E6CC9" w:rsidRDefault="6B3425B6">
      <w:pPr>
        <w:pStyle w:val="Nvel2-Red"/>
        <w:rPr>
          <w:color w:val="000000" w:themeColor="text1"/>
        </w:rPr>
      </w:pPr>
      <w:permStart w:id="949048443" w:edGrp="everyone"/>
      <w:r w:rsidRPr="00111DDB">
        <w:t xml:space="preserve">A avaliação da execução do objeto </w:t>
      </w:r>
      <w:r w:rsidR="00111DDB">
        <w:t>[</w:t>
      </w:r>
      <w:r w:rsidRPr="00111DDB">
        <w:t>utilizará</w:t>
      </w:r>
      <w:r w:rsidRPr="36E22984">
        <w:rPr>
          <w:color w:val="000000" w:themeColor="text1"/>
        </w:rPr>
        <w:t xml:space="preserve"> </w:t>
      </w:r>
      <w:r w:rsidR="00AD3321" w:rsidRPr="00AD3321">
        <w:t>[</w:t>
      </w:r>
      <w:r w:rsidRPr="003E48CE">
        <w:t>o Instrumento de Medição de Resultado (</w:t>
      </w:r>
      <w:commentRangeStart w:id="34"/>
      <w:r w:rsidRPr="003E48CE">
        <w:t>IMR</w:t>
      </w:r>
      <w:commentRangeEnd w:id="34"/>
      <w:r w:rsidR="006E1AD0">
        <w:rPr>
          <w:rStyle w:val="Refdecomentrio"/>
          <w:rFonts w:ascii="Ecofont_Spranq_eco_Sans" w:eastAsiaTheme="minorEastAsia" w:hAnsi="Ecofont_Spranq_eco_Sans" w:cs="Tahoma"/>
          <w:i w:val="0"/>
          <w:iCs w:val="0"/>
          <w:color w:val="auto"/>
          <w:lang w:eastAsia="pt-BR"/>
        </w:rPr>
        <w:commentReference w:id="34"/>
      </w:r>
      <w:r w:rsidRPr="003E48CE">
        <w:t>), conforme previsto no Anexo XXX</w:t>
      </w:r>
      <w:r w:rsidR="006E1AD0">
        <w:t>,</w:t>
      </w:r>
      <w:r w:rsidR="00111DDB">
        <w:t>]</w:t>
      </w:r>
      <w:r w:rsidRPr="003E48CE">
        <w:t xml:space="preserve"> </w:t>
      </w:r>
      <w:r w:rsidRPr="003E48CE">
        <w:rPr>
          <w:b/>
          <w:bCs/>
          <w:u w:val="single"/>
        </w:rPr>
        <w:t>OU</w:t>
      </w:r>
      <w:r w:rsidRPr="003E48CE">
        <w:t xml:space="preserve"> </w:t>
      </w:r>
      <w:r w:rsidR="00111DDB">
        <w:t>[</w:t>
      </w:r>
      <w:r w:rsidR="005E752A">
        <w:t xml:space="preserve">... (especificar </w:t>
      </w:r>
      <w:r w:rsidRPr="003E48CE">
        <w:t>outro instrumento substituto</w:t>
      </w:r>
      <w:r w:rsidR="005E752A">
        <w:t>)</w:t>
      </w:r>
      <w:r w:rsidR="00111DDB">
        <w:t>]</w:t>
      </w:r>
      <w:r w:rsidRPr="003E48CE">
        <w:t xml:space="preserve"> para aferição da qualidade da prestação dos serviços</w:t>
      </w:r>
      <w:r w:rsidR="00111DDB">
        <w:t>]</w:t>
      </w:r>
      <w:r w:rsidRPr="003E48CE">
        <w:t xml:space="preserve"> </w:t>
      </w:r>
      <w:r w:rsidRPr="003E48CE">
        <w:rPr>
          <w:b/>
          <w:bCs/>
          <w:u w:val="single"/>
        </w:rPr>
        <w:t>OU</w:t>
      </w:r>
      <w:r w:rsidRPr="00D1160A">
        <w:rPr>
          <w:b/>
          <w:bCs/>
        </w:rPr>
        <w:t xml:space="preserve"> </w:t>
      </w:r>
      <w:r w:rsidR="00111DDB" w:rsidRPr="00D1160A">
        <w:t>[observará</w:t>
      </w:r>
      <w:r w:rsidR="00111DDB" w:rsidRPr="00D1160A">
        <w:rPr>
          <w:b/>
          <w:bCs/>
        </w:rPr>
        <w:t xml:space="preserve"> </w:t>
      </w:r>
      <w:r w:rsidRPr="00D1160A">
        <w:t>o disposto nest</w:t>
      </w:r>
      <w:r w:rsidR="00E51ABD" w:rsidRPr="00D1160A">
        <w:t>a seção</w:t>
      </w:r>
      <w:r w:rsidR="00111DDB" w:rsidRPr="00D1160A">
        <w:t>]</w:t>
      </w:r>
      <w:r w:rsidRPr="00D1160A">
        <w:t>.</w:t>
      </w:r>
    </w:p>
    <w:p w14:paraId="392C1E3E" w14:textId="01E3D408" w:rsidR="001E6CC9" w:rsidRPr="00D1160A" w:rsidRDefault="6B3425B6" w:rsidP="00111DDB">
      <w:pPr>
        <w:pStyle w:val="Nvel3-R"/>
      </w:pPr>
      <w:r>
        <w:t xml:space="preserve">Será indicada a </w:t>
      </w:r>
      <w:r w:rsidRPr="00775DCE">
        <w:t>retenção</w:t>
      </w:r>
      <w:r>
        <w:t xml:space="preserve"> ou glosa no pagamento, proporcional à irregularidade verificada, sem prejuízo das sanções cabíveis, caso se constate que </w:t>
      </w:r>
      <w:r w:rsidR="003C44F3">
        <w:t>o</w:t>
      </w:r>
      <w:r>
        <w:t xml:space="preserve"> Contratad</w:t>
      </w:r>
      <w:r w:rsidR="003C44F3">
        <w:t>o</w:t>
      </w:r>
      <w:r>
        <w:t>:</w:t>
      </w:r>
    </w:p>
    <w:p w14:paraId="6C90FA53" w14:textId="5792673A" w:rsidR="001E6CC9" w:rsidRPr="00775DCE" w:rsidRDefault="6B3425B6" w:rsidP="00111DDB">
      <w:pPr>
        <w:pStyle w:val="Nvel4-R"/>
      </w:pPr>
      <w:r w:rsidRPr="00775DCE">
        <w:t xml:space="preserve">não </w:t>
      </w:r>
      <w:r w:rsidR="00143C9A">
        <w:t xml:space="preserve">tenha </w:t>
      </w:r>
      <w:r w:rsidRPr="00775DCE">
        <w:t>produzi</w:t>
      </w:r>
      <w:r w:rsidR="00143C9A">
        <w:t>do</w:t>
      </w:r>
      <w:r w:rsidRPr="00775DCE">
        <w:t xml:space="preserve"> os resultados acordados</w:t>
      </w:r>
      <w:r w:rsidR="006E1AD0">
        <w:t>;</w:t>
      </w:r>
    </w:p>
    <w:p w14:paraId="10E03F23" w14:textId="2F01328F" w:rsidR="001E6CC9" w:rsidRPr="00775DCE" w:rsidRDefault="00143C9A" w:rsidP="00111DDB">
      <w:pPr>
        <w:pStyle w:val="Nvel4-R"/>
      </w:pPr>
      <w:r>
        <w:t xml:space="preserve">tenha </w:t>
      </w:r>
      <w:r w:rsidR="6B3425B6" w:rsidRPr="00775DCE">
        <w:t>deixa</w:t>
      </w:r>
      <w:r>
        <w:t>do</w:t>
      </w:r>
      <w:r w:rsidR="6B3425B6" w:rsidRPr="00775DCE">
        <w:t xml:space="preserve"> de executar</w:t>
      </w:r>
      <w:r>
        <w:t xml:space="preserve"> as atividades contratadas</w:t>
      </w:r>
      <w:r w:rsidR="6B3425B6" w:rsidRPr="00775DCE">
        <w:t xml:space="preserve">, ou não </w:t>
      </w:r>
      <w:r>
        <w:t xml:space="preserve">as tenha </w:t>
      </w:r>
      <w:r w:rsidR="6B3425B6" w:rsidRPr="00775DCE">
        <w:t>executa</w:t>
      </w:r>
      <w:r>
        <w:t>do</w:t>
      </w:r>
      <w:r w:rsidR="6B3425B6" w:rsidRPr="00775DCE">
        <w:t xml:space="preserve"> com a qualidade mínima exigida; ou</w:t>
      </w:r>
    </w:p>
    <w:p w14:paraId="05E2D44C" w14:textId="24BE2729" w:rsidR="001E6CC9" w:rsidRPr="00775DCE" w:rsidRDefault="00143C9A" w:rsidP="00111DDB">
      <w:pPr>
        <w:pStyle w:val="Nvel4-R"/>
      </w:pPr>
      <w:r>
        <w:t xml:space="preserve">tenha </w:t>
      </w:r>
      <w:r w:rsidR="6B3425B6" w:rsidRPr="00775DCE">
        <w:t>deixa</w:t>
      </w:r>
      <w:r>
        <w:t>do</w:t>
      </w:r>
      <w:r w:rsidR="6B3425B6" w:rsidRPr="00775DCE">
        <w:t xml:space="preserve"> de utilizar materiais e recursos humanos exigidos para a execução do serviço, ou </w:t>
      </w:r>
      <w:r>
        <w:t xml:space="preserve">os tenha </w:t>
      </w:r>
      <w:r w:rsidR="6B3425B6" w:rsidRPr="00775DCE">
        <w:t>utiliz</w:t>
      </w:r>
      <w:r>
        <w:t>ado</w:t>
      </w:r>
      <w:r w:rsidR="6B3425B6" w:rsidRPr="00775DCE">
        <w:t xml:space="preserve"> com qualidade ou quantidade inferior à demandada.</w:t>
      </w:r>
    </w:p>
    <w:p w14:paraId="69F70C06" w14:textId="77777777" w:rsidR="001E6CC9" w:rsidRPr="00FB1F5A" w:rsidRDefault="6B3425B6">
      <w:pPr>
        <w:pStyle w:val="Nvel2-Red"/>
        <w:rPr>
          <w:color w:val="auto"/>
        </w:rPr>
      </w:pPr>
      <w:r>
        <w:t>A utilização do IMR não impede a aplicação concomitante de outros mecanismos para a avaliação da prestação dos serviços</w:t>
      </w:r>
      <w:r w:rsidRPr="36E22984">
        <w:rPr>
          <w:color w:val="auto"/>
        </w:rPr>
        <w:t>.</w:t>
      </w:r>
    </w:p>
    <w:p w14:paraId="586E2C7D" w14:textId="77777777" w:rsidR="001E6CC9" w:rsidRDefault="6B3425B6">
      <w:pPr>
        <w:pStyle w:val="Nvel2-Red"/>
      </w:pPr>
      <w:r>
        <w:t>A aferição da execução contratual para fins de pagamento considerará os seguintes critérios:</w:t>
      </w:r>
    </w:p>
    <w:p w14:paraId="15ADA82E" w14:textId="77777777" w:rsidR="001E6CC9" w:rsidRPr="00775DCE" w:rsidRDefault="6B3425B6">
      <w:pPr>
        <w:pStyle w:val="Nvel3-R"/>
      </w:pPr>
      <w:r w:rsidRPr="00775DCE">
        <w:t>[.......];</w:t>
      </w:r>
    </w:p>
    <w:p w14:paraId="4219AE59" w14:textId="77777777" w:rsidR="001E6CC9" w:rsidRPr="00775DCE" w:rsidRDefault="6B3425B6">
      <w:pPr>
        <w:pStyle w:val="Nvel3-R"/>
      </w:pPr>
      <w:r w:rsidRPr="00775DCE">
        <w:lastRenderedPageBreak/>
        <w:t>[.......];</w:t>
      </w:r>
    </w:p>
    <w:p w14:paraId="6E426AAA" w14:textId="77777777" w:rsidR="001E6CC9" w:rsidRPr="00775DCE" w:rsidRDefault="6B3425B6">
      <w:pPr>
        <w:pStyle w:val="Nvel3-R"/>
      </w:pPr>
      <w:r w:rsidRPr="00775DCE">
        <w:t>[.......].</w:t>
      </w:r>
      <w:permEnd w:id="949048443"/>
    </w:p>
    <w:p w14:paraId="1CB26C6B" w14:textId="5B451AA8" w:rsidR="00804C08" w:rsidRPr="009677C2" w:rsidRDefault="6F9D87A3" w:rsidP="003E48CE">
      <w:pPr>
        <w:pStyle w:val="Nvel1-SemBlack"/>
        <w:rPr>
          <w:lang w:eastAsia="en-US"/>
        </w:rPr>
      </w:pPr>
      <w:r w:rsidRPr="36E22984">
        <w:rPr>
          <w:lang w:eastAsia="en-US"/>
        </w:rPr>
        <w:t>Do recebimento</w:t>
      </w:r>
    </w:p>
    <w:p w14:paraId="6CBCD61A" w14:textId="35DDEA48" w:rsidR="6C19017F" w:rsidRPr="009B546F" w:rsidRDefault="4480E14F">
      <w:pPr>
        <w:pStyle w:val="Nvel2-Red"/>
      </w:pPr>
      <w:permStart w:id="919216467" w:edGrp="everyone"/>
      <w:r>
        <w:t xml:space="preserve">Ao final de cada etapa da execução contratual, conforme previsto no Cronograma Físico-Financeiro, o Contratado apresentará a medição prévia dos serviços executados no período, por meio de planilha e memória de cálculo </w:t>
      </w:r>
      <w:commentRangeStart w:id="35"/>
      <w:r>
        <w:t>detalhada</w:t>
      </w:r>
      <w:commentRangeEnd w:id="35"/>
      <w:r w:rsidR="00C74B9A">
        <w:rPr>
          <w:rStyle w:val="Refdecomentrio"/>
          <w:rFonts w:ascii="Ecofont_Spranq_eco_Sans" w:eastAsiaTheme="minorEastAsia" w:hAnsi="Ecofont_Spranq_eco_Sans" w:cs="Tahoma"/>
          <w:i w:val="0"/>
          <w:iCs w:val="0"/>
          <w:color w:val="auto"/>
          <w:lang w:eastAsia="pt-BR"/>
        </w:rPr>
        <w:commentReference w:id="35"/>
      </w:r>
      <w:r>
        <w:t>.</w:t>
      </w:r>
    </w:p>
    <w:p w14:paraId="50422901" w14:textId="77777777" w:rsidR="0077793E" w:rsidRPr="00775DCE" w:rsidRDefault="4480E14F" w:rsidP="000C5E89">
      <w:pPr>
        <w:pStyle w:val="Nvel3-R"/>
      </w:pPr>
      <w:r w:rsidRPr="00775DCE">
        <w:t>Uma etapa será considerada efetivamente concluída quando os serviços previstos para aquela etapa, no Cronograma Físico-Financeiro, estiverem executados em sua totalidade.</w:t>
      </w:r>
    </w:p>
    <w:p w14:paraId="5DC7FF57" w14:textId="2DF1191A" w:rsidR="00C47CE6" w:rsidRDefault="4480E14F" w:rsidP="000C5E89">
      <w:pPr>
        <w:pStyle w:val="Nvel3-R"/>
      </w:pPr>
      <w:r w:rsidRPr="00775DCE">
        <w:t xml:space="preserve">O </w:t>
      </w:r>
      <w:r w:rsidR="003C44F3">
        <w:t>C</w:t>
      </w:r>
      <w:r w:rsidRPr="00775DCE">
        <w:t>ontratado também apresentará, a cada medição</w:t>
      </w:r>
      <w:r w:rsidR="00C47CE6">
        <w:t>:</w:t>
      </w:r>
    </w:p>
    <w:p w14:paraId="2A7E327D" w14:textId="155CBFAF" w:rsidR="00C47CE6" w:rsidRPr="000C5E89" w:rsidRDefault="00C47CE6" w:rsidP="00D1160A">
      <w:pPr>
        <w:spacing w:before="120" w:after="120" w:line="276" w:lineRule="auto"/>
        <w:ind w:left="567"/>
        <w:jc w:val="both"/>
        <w:rPr>
          <w:rFonts w:ascii="Arial" w:hAnsi="Arial" w:cs="Arial"/>
          <w:i/>
          <w:iCs/>
          <w:color w:val="FF0000"/>
          <w:sz w:val="20"/>
          <w:szCs w:val="20"/>
        </w:rPr>
      </w:pPr>
      <w:r w:rsidRPr="000C5E89">
        <w:rPr>
          <w:rFonts w:ascii="Arial" w:hAnsi="Arial" w:cs="Arial"/>
          <w:i/>
          <w:iCs/>
          <w:color w:val="FF0000"/>
          <w:sz w:val="20"/>
          <w:szCs w:val="20"/>
        </w:rPr>
        <w:t>I.</w:t>
      </w:r>
      <w:r w:rsidRPr="000C5E89">
        <w:rPr>
          <w:rFonts w:ascii="Arial" w:hAnsi="Arial" w:cs="Arial"/>
          <w:i/>
          <w:iCs/>
          <w:color w:val="FF0000"/>
          <w:sz w:val="20"/>
          <w:szCs w:val="20"/>
        </w:rPr>
        <w:tab/>
        <w:t xml:space="preserve">quando o caso, declaração, sob as penas da lei, afirmando que a madeira utilizada no serviço é, exclusivamente, de origem exótica, ou, no caso de utilização de produtos ou subprodutos florestais de origem nativa da flora brasileira referidos no </w:t>
      </w:r>
      <w:r w:rsidR="00C74B9A" w:rsidRPr="000C5E89">
        <w:rPr>
          <w:rFonts w:ascii="Arial" w:hAnsi="Arial" w:cs="Arial"/>
          <w:i/>
          <w:iCs/>
          <w:color w:val="FF0000"/>
          <w:sz w:val="20"/>
          <w:szCs w:val="20"/>
        </w:rPr>
        <w:t>art</w:t>
      </w:r>
      <w:r w:rsidR="00C74B9A">
        <w:rPr>
          <w:rFonts w:ascii="Arial" w:hAnsi="Arial" w:cs="Arial"/>
          <w:i/>
          <w:iCs/>
          <w:color w:val="FF0000"/>
          <w:sz w:val="20"/>
          <w:szCs w:val="20"/>
        </w:rPr>
        <w:t>.</w:t>
      </w:r>
      <w:r w:rsidR="00C74B9A" w:rsidRPr="000C5E89">
        <w:rPr>
          <w:rFonts w:ascii="Arial" w:hAnsi="Arial" w:cs="Arial"/>
          <w:i/>
          <w:iCs/>
          <w:color w:val="FF0000"/>
          <w:sz w:val="20"/>
          <w:szCs w:val="20"/>
        </w:rPr>
        <w:t xml:space="preserve"> </w:t>
      </w:r>
      <w:r w:rsidRPr="000C5E89">
        <w:rPr>
          <w:rFonts w:ascii="Arial" w:hAnsi="Arial" w:cs="Arial"/>
          <w:i/>
          <w:iCs/>
          <w:color w:val="FF0000"/>
          <w:sz w:val="20"/>
          <w:szCs w:val="20"/>
        </w:rPr>
        <w:t xml:space="preserve">1º do </w:t>
      </w:r>
      <w:hyperlink r:id="rId43" w:history="1">
        <w:r w:rsidRPr="00B61D78">
          <w:rPr>
            <w:rStyle w:val="Hyperlink"/>
            <w:rFonts w:ascii="Arial" w:hAnsi="Arial" w:cs="Arial"/>
            <w:i/>
            <w:iCs/>
            <w:color w:val="FF0000"/>
            <w:sz w:val="20"/>
            <w:szCs w:val="20"/>
          </w:rPr>
          <w:t>Decreto estadual n° 66.819, de 2022</w:t>
        </w:r>
      </w:hyperlink>
      <w:r w:rsidRPr="000C5E89">
        <w:rPr>
          <w:rFonts w:ascii="Arial" w:hAnsi="Arial" w:cs="Arial"/>
          <w:i/>
          <w:iCs/>
          <w:color w:val="FF0000"/>
          <w:sz w:val="20"/>
          <w:szCs w:val="20"/>
        </w:rPr>
        <w:t>, declaração, sob as penas da lei, afirmando que realizou as respectivas aquisições de pessoa jurídica com inscrição validada no CADMADEIRA;</w:t>
      </w:r>
    </w:p>
    <w:p w14:paraId="4663B6A2" w14:textId="223249C2" w:rsidR="00C47CE6" w:rsidRPr="000C5E89" w:rsidRDefault="00C47CE6" w:rsidP="00D1160A">
      <w:pPr>
        <w:spacing w:before="120" w:after="120" w:line="276" w:lineRule="auto"/>
        <w:ind w:left="567"/>
        <w:jc w:val="both"/>
        <w:rPr>
          <w:rFonts w:ascii="Arial" w:hAnsi="Arial" w:cs="Arial"/>
          <w:i/>
          <w:iCs/>
          <w:color w:val="FF0000"/>
          <w:sz w:val="20"/>
          <w:szCs w:val="20"/>
        </w:rPr>
      </w:pPr>
      <w:r w:rsidRPr="000C5E89">
        <w:rPr>
          <w:rFonts w:ascii="Arial" w:hAnsi="Arial" w:cs="Arial"/>
          <w:i/>
          <w:iCs/>
          <w:color w:val="FF0000"/>
          <w:sz w:val="20"/>
          <w:szCs w:val="20"/>
        </w:rPr>
        <w:t>II.</w:t>
      </w:r>
      <w:r w:rsidRPr="000C5E89">
        <w:rPr>
          <w:rFonts w:ascii="Arial" w:hAnsi="Arial" w:cs="Arial"/>
          <w:i/>
          <w:iCs/>
          <w:color w:val="FF0000"/>
          <w:sz w:val="20"/>
          <w:szCs w:val="20"/>
        </w:rPr>
        <w:tab/>
        <w:t xml:space="preserve">quando o caso, as guias de transporte federais integradas ao Sistema Nacional de Controle da Origem dos Produtos Florestais - SINAFLOR/DOF, acompanhadas das respectivas notas fiscais de aquisição dos produtos e subprodutos referidos no </w:t>
      </w:r>
      <w:r w:rsidR="00C74B9A" w:rsidRPr="000C5E89">
        <w:rPr>
          <w:rFonts w:ascii="Arial" w:hAnsi="Arial" w:cs="Arial"/>
          <w:i/>
          <w:iCs/>
          <w:color w:val="FF0000"/>
          <w:sz w:val="20"/>
          <w:szCs w:val="20"/>
        </w:rPr>
        <w:t>art</w:t>
      </w:r>
      <w:r w:rsidR="00C74B9A">
        <w:rPr>
          <w:rFonts w:ascii="Arial" w:hAnsi="Arial" w:cs="Arial"/>
          <w:i/>
          <w:iCs/>
          <w:color w:val="FF0000"/>
          <w:sz w:val="20"/>
          <w:szCs w:val="20"/>
        </w:rPr>
        <w:t>.</w:t>
      </w:r>
      <w:r w:rsidR="00C74B9A" w:rsidRPr="000C5E89">
        <w:rPr>
          <w:rFonts w:ascii="Arial" w:hAnsi="Arial" w:cs="Arial"/>
          <w:i/>
          <w:iCs/>
          <w:color w:val="FF0000"/>
          <w:sz w:val="20"/>
          <w:szCs w:val="20"/>
        </w:rPr>
        <w:t xml:space="preserve"> </w:t>
      </w:r>
      <w:r w:rsidRPr="000C5E89">
        <w:rPr>
          <w:rFonts w:ascii="Arial" w:hAnsi="Arial" w:cs="Arial"/>
          <w:i/>
          <w:iCs/>
          <w:color w:val="FF0000"/>
          <w:sz w:val="20"/>
          <w:szCs w:val="20"/>
        </w:rPr>
        <w:t xml:space="preserve">1º do </w:t>
      </w:r>
      <w:hyperlink r:id="rId44" w:history="1">
        <w:r w:rsidRPr="00B61D78">
          <w:rPr>
            <w:rStyle w:val="Hyperlink"/>
            <w:rFonts w:ascii="Arial" w:hAnsi="Arial" w:cs="Arial"/>
            <w:i/>
            <w:iCs/>
            <w:color w:val="FF0000"/>
            <w:sz w:val="20"/>
            <w:szCs w:val="20"/>
          </w:rPr>
          <w:t>Decreto estadual n° 66.819, de 2022</w:t>
        </w:r>
      </w:hyperlink>
      <w:r w:rsidRPr="000C5E89">
        <w:rPr>
          <w:rFonts w:ascii="Arial" w:hAnsi="Arial" w:cs="Arial"/>
          <w:i/>
          <w:iCs/>
          <w:color w:val="FF0000"/>
          <w:sz w:val="20"/>
          <w:szCs w:val="20"/>
        </w:rPr>
        <w:t>, e o registro de sua destinação final;</w:t>
      </w:r>
    </w:p>
    <w:p w14:paraId="7A623ACB" w14:textId="7E445F41" w:rsidR="00C47CE6" w:rsidRPr="000C5E89" w:rsidRDefault="00C47CE6" w:rsidP="00D1160A">
      <w:pPr>
        <w:spacing w:before="120" w:after="120" w:line="276" w:lineRule="auto"/>
        <w:ind w:left="567"/>
        <w:jc w:val="both"/>
        <w:rPr>
          <w:rFonts w:ascii="Arial" w:hAnsi="Arial" w:cs="Arial"/>
          <w:i/>
          <w:iCs/>
          <w:color w:val="FF0000"/>
          <w:sz w:val="20"/>
          <w:szCs w:val="20"/>
        </w:rPr>
      </w:pPr>
      <w:r w:rsidRPr="000C5E89">
        <w:rPr>
          <w:rFonts w:ascii="Arial" w:hAnsi="Arial" w:cs="Arial"/>
          <w:i/>
          <w:iCs/>
          <w:color w:val="FF0000"/>
          <w:sz w:val="20"/>
          <w:szCs w:val="20"/>
        </w:rPr>
        <w:t>III.</w:t>
      </w:r>
      <w:r w:rsidRPr="000C5E89">
        <w:rPr>
          <w:rFonts w:ascii="Arial" w:hAnsi="Arial" w:cs="Arial"/>
          <w:i/>
          <w:iCs/>
          <w:color w:val="FF0000"/>
          <w:sz w:val="20"/>
          <w:szCs w:val="20"/>
        </w:rPr>
        <w:tab/>
        <w:t xml:space="preserve">quando for o caso de utilização de produtos ou subprodutos de origem mineral referidos no § 1º do </w:t>
      </w:r>
      <w:r w:rsidR="00C74B9A" w:rsidRPr="000C5E89">
        <w:rPr>
          <w:rFonts w:ascii="Arial" w:hAnsi="Arial" w:cs="Arial"/>
          <w:i/>
          <w:iCs/>
          <w:color w:val="FF0000"/>
          <w:sz w:val="20"/>
          <w:szCs w:val="20"/>
        </w:rPr>
        <w:t>art</w:t>
      </w:r>
      <w:r w:rsidR="00C74B9A">
        <w:rPr>
          <w:rFonts w:ascii="Arial" w:hAnsi="Arial" w:cs="Arial"/>
          <w:i/>
          <w:iCs/>
          <w:color w:val="FF0000"/>
          <w:sz w:val="20"/>
          <w:szCs w:val="20"/>
        </w:rPr>
        <w:t>.</w:t>
      </w:r>
      <w:r w:rsidR="00C74B9A" w:rsidRPr="000C5E89">
        <w:rPr>
          <w:rFonts w:ascii="Arial" w:hAnsi="Arial" w:cs="Arial"/>
          <w:i/>
          <w:iCs/>
          <w:color w:val="FF0000"/>
          <w:sz w:val="20"/>
          <w:szCs w:val="20"/>
        </w:rPr>
        <w:t xml:space="preserve"> </w:t>
      </w:r>
      <w:r w:rsidRPr="000C5E89">
        <w:rPr>
          <w:rFonts w:ascii="Arial" w:hAnsi="Arial" w:cs="Arial"/>
          <w:i/>
          <w:iCs/>
          <w:color w:val="FF0000"/>
          <w:sz w:val="20"/>
          <w:szCs w:val="20"/>
        </w:rPr>
        <w:t xml:space="preserve">1º do </w:t>
      </w:r>
      <w:hyperlink r:id="rId45" w:history="1">
        <w:r w:rsidRPr="00B61D78">
          <w:rPr>
            <w:rStyle w:val="Hyperlink"/>
            <w:rFonts w:ascii="Arial" w:hAnsi="Arial" w:cs="Arial"/>
            <w:i/>
            <w:iCs/>
            <w:color w:val="FF0000"/>
            <w:sz w:val="20"/>
            <w:szCs w:val="20"/>
          </w:rPr>
          <w:t>Decreto estadual nº 67.409, de 2022</w:t>
        </w:r>
      </w:hyperlink>
      <w:r w:rsidRPr="000C5E89">
        <w:rPr>
          <w:rFonts w:ascii="Arial" w:hAnsi="Arial" w:cs="Arial"/>
          <w:i/>
          <w:iCs/>
          <w:color w:val="FF0000"/>
          <w:sz w:val="20"/>
          <w:szCs w:val="20"/>
        </w:rPr>
        <w:t>, declaração, sob as penas da lei, afirmando que realizou as respectivas aquisições de pessoa jurídica com inscrição validada no CADMINÉRIO;</w:t>
      </w:r>
    </w:p>
    <w:p w14:paraId="257664B3" w14:textId="20074144" w:rsidR="00C47CE6" w:rsidRPr="000C5E89" w:rsidRDefault="00C47CE6" w:rsidP="00D1160A">
      <w:pPr>
        <w:spacing w:before="120" w:after="120" w:line="276" w:lineRule="auto"/>
        <w:ind w:left="567"/>
        <w:jc w:val="both"/>
        <w:rPr>
          <w:rFonts w:ascii="Arial" w:hAnsi="Arial" w:cs="Arial"/>
          <w:i/>
          <w:iCs/>
          <w:color w:val="FF0000"/>
          <w:sz w:val="20"/>
          <w:szCs w:val="20"/>
        </w:rPr>
      </w:pPr>
      <w:r w:rsidRPr="000C5E89">
        <w:rPr>
          <w:rFonts w:ascii="Arial" w:hAnsi="Arial" w:cs="Arial"/>
          <w:i/>
          <w:iCs/>
          <w:color w:val="FF0000"/>
          <w:sz w:val="20"/>
          <w:szCs w:val="20"/>
        </w:rPr>
        <w:t>IV.</w:t>
      </w:r>
      <w:r w:rsidRPr="000C5E89">
        <w:rPr>
          <w:rFonts w:ascii="Arial" w:hAnsi="Arial" w:cs="Arial"/>
          <w:i/>
          <w:iCs/>
          <w:color w:val="FF0000"/>
          <w:sz w:val="20"/>
          <w:szCs w:val="20"/>
        </w:rPr>
        <w:tab/>
        <w:t>quando o caso, as notas fiscais de aquisição dos produtos e subprodutos de origem mineral referidos no § 1º do art</w:t>
      </w:r>
      <w:r w:rsidR="00C74B9A">
        <w:rPr>
          <w:rFonts w:ascii="Arial" w:hAnsi="Arial" w:cs="Arial"/>
          <w:i/>
          <w:iCs/>
          <w:color w:val="FF0000"/>
          <w:sz w:val="20"/>
          <w:szCs w:val="20"/>
        </w:rPr>
        <w:t>.</w:t>
      </w:r>
      <w:r w:rsidRPr="000C5E89">
        <w:rPr>
          <w:rFonts w:ascii="Arial" w:hAnsi="Arial" w:cs="Arial"/>
          <w:i/>
          <w:iCs/>
          <w:color w:val="FF0000"/>
          <w:sz w:val="20"/>
          <w:szCs w:val="20"/>
        </w:rPr>
        <w:t xml:space="preserve"> 1º do </w:t>
      </w:r>
      <w:hyperlink r:id="rId46" w:history="1">
        <w:r w:rsidRPr="00B61D78">
          <w:rPr>
            <w:rStyle w:val="Hyperlink"/>
            <w:rFonts w:ascii="Arial" w:hAnsi="Arial" w:cs="Arial"/>
            <w:i/>
            <w:iCs/>
            <w:color w:val="FF0000"/>
            <w:sz w:val="20"/>
            <w:szCs w:val="20"/>
          </w:rPr>
          <w:t>Decreto estadual n° 67.409, de 2022</w:t>
        </w:r>
      </w:hyperlink>
      <w:r w:rsidRPr="000C5E89">
        <w:rPr>
          <w:rFonts w:ascii="Arial" w:hAnsi="Arial" w:cs="Arial"/>
          <w:i/>
          <w:iCs/>
          <w:color w:val="FF0000"/>
          <w:sz w:val="20"/>
          <w:szCs w:val="20"/>
        </w:rPr>
        <w:t>, de pessoa jurídica com inscrição validada no CADMINÉRIO;</w:t>
      </w:r>
    </w:p>
    <w:p w14:paraId="59949228" w14:textId="515FA2E5" w:rsidR="6C19017F" w:rsidRPr="00D1160A" w:rsidRDefault="00C47CE6" w:rsidP="00D1160A">
      <w:pPr>
        <w:spacing w:before="120" w:after="120" w:line="276" w:lineRule="auto"/>
        <w:ind w:left="567"/>
        <w:jc w:val="both"/>
        <w:rPr>
          <w:rFonts w:ascii="Arial" w:hAnsi="Arial" w:cs="Arial"/>
          <w:color w:val="FF0000"/>
          <w:sz w:val="20"/>
          <w:szCs w:val="20"/>
        </w:rPr>
      </w:pPr>
      <w:r w:rsidRPr="000C5E89">
        <w:rPr>
          <w:rFonts w:ascii="Arial" w:hAnsi="Arial" w:cs="Arial"/>
          <w:i/>
          <w:iCs/>
          <w:color w:val="FF0000"/>
          <w:sz w:val="20"/>
          <w:szCs w:val="20"/>
        </w:rPr>
        <w:t>V.</w:t>
      </w:r>
      <w:r w:rsidRPr="000C5E89">
        <w:rPr>
          <w:rFonts w:ascii="Arial" w:hAnsi="Arial" w:cs="Arial"/>
          <w:i/>
          <w:iCs/>
          <w:color w:val="FF0000"/>
          <w:sz w:val="20"/>
          <w:szCs w:val="20"/>
        </w:rPr>
        <w:tab/>
        <w:t>as faturas e notas fiscais, demais comprovantes da legalidade da madeira utilizada no serviço, quando o caso, tais como Guias Florestais, Documentos de Origem Florestal ou outros eventualmente criados para o controle de produtos e subprodutos florestais, e demais comprovantes da legalidade dos produtos e subprodutos de origem mineral utilizados no serviço, quando o caso, tais como documentos eventualmente criados para o controle desses produtos, acompanhados das respectivas cópias, que serão autenticadas pelo servidor responsável pela recepção.</w:t>
      </w:r>
    </w:p>
    <w:p w14:paraId="0BA9E5F1" w14:textId="2FC0DB4D" w:rsidR="00C47CE6" w:rsidRPr="00775DCE" w:rsidRDefault="00C47CE6" w:rsidP="000C5E89">
      <w:pPr>
        <w:pStyle w:val="Nvel3-R"/>
      </w:pPr>
      <w:r w:rsidRPr="00C47CE6">
        <w:t xml:space="preserve">Caberá ao fiscal administrativo do contrato, após cada medição, conferir junto ao CADMADEIRA a situação cadastral do fornecedor dos produtos e subprodutos referidos no </w:t>
      </w:r>
      <w:r w:rsidR="00016460" w:rsidRPr="00C47CE6">
        <w:t>art</w:t>
      </w:r>
      <w:r w:rsidR="00016460">
        <w:t>.</w:t>
      </w:r>
      <w:r w:rsidR="00016460" w:rsidRPr="00C47CE6">
        <w:t xml:space="preserve"> </w:t>
      </w:r>
      <w:r w:rsidRPr="00C47CE6">
        <w:t xml:space="preserve">1º do </w:t>
      </w:r>
      <w:hyperlink r:id="rId47" w:history="1">
        <w:r w:rsidRPr="00765788">
          <w:rPr>
            <w:rStyle w:val="Hyperlink"/>
            <w:color w:val="FF0000"/>
          </w:rPr>
          <w:t>Decreto estadual n° 66.819, de 2022</w:t>
        </w:r>
      </w:hyperlink>
      <w:r w:rsidRPr="00C47CE6">
        <w:t xml:space="preserve">, e conferir junto ao CADMINÉRIO a situação cadastral do fornecedor dos produtos e subprodutos referidos no § 1º do </w:t>
      </w:r>
      <w:r w:rsidR="00016460" w:rsidRPr="00C47CE6">
        <w:t>art</w:t>
      </w:r>
      <w:r w:rsidR="00016460">
        <w:t>.</w:t>
      </w:r>
      <w:r w:rsidR="00016460" w:rsidRPr="00C47CE6">
        <w:t xml:space="preserve"> </w:t>
      </w:r>
      <w:r w:rsidRPr="00C47CE6">
        <w:t xml:space="preserve">1º do </w:t>
      </w:r>
      <w:hyperlink r:id="rId48" w:history="1">
        <w:r w:rsidRPr="00765788">
          <w:rPr>
            <w:rStyle w:val="Hyperlink"/>
            <w:color w:val="FF0000"/>
          </w:rPr>
          <w:t>Decreto estadual n° 67.409, de 2022</w:t>
        </w:r>
      </w:hyperlink>
      <w:r w:rsidRPr="00C47CE6">
        <w:t>, bem como instruir o processo administrativo com os comprovantes das respectivas inscrições validadas e com as cópias de documentos indicadas n</w:t>
      </w:r>
      <w:r w:rsidR="00E51ABD">
        <w:t>a</w:t>
      </w:r>
      <w:r w:rsidRPr="00C47CE6">
        <w:t xml:space="preserve"> sub</w:t>
      </w:r>
      <w:r w:rsidR="00E51ABD">
        <w:t>divisão</w:t>
      </w:r>
      <w:r w:rsidRPr="00C47CE6">
        <w:t xml:space="preserve"> anterior, quando o caso.</w:t>
      </w:r>
    </w:p>
    <w:permEnd w:id="919216467"/>
    <w:p w14:paraId="03F61187" w14:textId="567EAB1D" w:rsidR="00804C08" w:rsidRPr="009677C2" w:rsidRDefault="64FD6AA2" w:rsidP="00E24DDC">
      <w:pPr>
        <w:pStyle w:val="Nivel2"/>
      </w:pPr>
      <w:r w:rsidRPr="36E22984">
        <w:t xml:space="preserve">Os serviços serão recebidos provisoriamente, </w:t>
      </w:r>
      <w:r w:rsidRPr="00A16820">
        <w:rPr>
          <w:color w:val="auto"/>
        </w:rPr>
        <w:t xml:space="preserve">no prazo </w:t>
      </w:r>
      <w:permStart w:id="1233017126" w:edGrp="everyone"/>
      <w:r w:rsidRPr="00A16820">
        <w:rPr>
          <w:color w:val="auto"/>
        </w:rPr>
        <w:t>de</w:t>
      </w:r>
      <w:r w:rsidRPr="36E22984">
        <w:rPr>
          <w:color w:val="FF0000"/>
        </w:rPr>
        <w:t xml:space="preserve"> </w:t>
      </w:r>
      <w:r w:rsidR="008B4509" w:rsidRPr="00D1160A">
        <w:rPr>
          <w:i/>
          <w:iCs/>
          <w:color w:val="FF0000"/>
        </w:rPr>
        <w:t>XX</w:t>
      </w:r>
      <w:r w:rsidR="008B4509">
        <w:rPr>
          <w:i/>
          <w:iCs/>
          <w:color w:val="FF0000"/>
        </w:rPr>
        <w:t xml:space="preserve"> </w:t>
      </w:r>
      <w:r w:rsidR="008B4509" w:rsidRPr="36E22984">
        <w:rPr>
          <w:color w:val="FF0000"/>
        </w:rPr>
        <w:t>(</w:t>
      </w:r>
      <w:commentRangeStart w:id="36"/>
      <w:r w:rsidR="008B4509" w:rsidRPr="00D1160A">
        <w:rPr>
          <w:i/>
          <w:iCs/>
          <w:color w:val="FF0000"/>
        </w:rPr>
        <w:t>XXX</w:t>
      </w:r>
      <w:commentRangeEnd w:id="36"/>
      <w:r w:rsidR="0058407E">
        <w:rPr>
          <w:rStyle w:val="Refdecomentrio"/>
          <w:rFonts w:ascii="Ecofont_Spranq_eco_Sans" w:hAnsi="Ecofont_Spranq_eco_Sans" w:cs="Tahoma"/>
          <w:color w:val="auto"/>
          <w:lang w:eastAsia="pt-BR"/>
        </w:rPr>
        <w:commentReference w:id="36"/>
      </w:r>
      <w:r w:rsidR="008B4509" w:rsidRPr="36E22984">
        <w:rPr>
          <w:color w:val="FF0000"/>
        </w:rPr>
        <w:t xml:space="preserve">) </w:t>
      </w:r>
      <w:r w:rsidRPr="00A16820">
        <w:rPr>
          <w:color w:val="auto"/>
        </w:rPr>
        <w:t>dias</w:t>
      </w:r>
      <w:permEnd w:id="1233017126"/>
      <w:r w:rsidRPr="36E22984">
        <w:t>, pelo</w:t>
      </w:r>
      <w:r w:rsidR="00C47CE6">
        <w:t>(</w:t>
      </w:r>
      <w:r w:rsidRPr="36E22984">
        <w:t>s</w:t>
      </w:r>
      <w:r w:rsidR="00C47CE6">
        <w:t>)</w:t>
      </w:r>
      <w:r w:rsidRPr="36E22984">
        <w:t xml:space="preserve"> fisca</w:t>
      </w:r>
      <w:r w:rsidR="00C47CE6">
        <w:t>l(</w:t>
      </w:r>
      <w:r w:rsidRPr="36E22984">
        <w:t>is</w:t>
      </w:r>
      <w:r w:rsidR="00C47CE6">
        <w:t>)</w:t>
      </w:r>
      <w:r w:rsidRPr="36E22984">
        <w:t xml:space="preserve"> técnico e administrativo, mediante termo</w:t>
      </w:r>
      <w:r w:rsidR="00C47CE6">
        <w:t>(</w:t>
      </w:r>
      <w:r w:rsidRPr="36E22984">
        <w:t>s</w:t>
      </w:r>
      <w:r w:rsidR="00C47CE6">
        <w:t>)</w:t>
      </w:r>
      <w:r w:rsidRPr="36E22984">
        <w:t xml:space="preserve"> detalhado</w:t>
      </w:r>
      <w:r w:rsidR="00C47CE6">
        <w:t>(</w:t>
      </w:r>
      <w:r w:rsidRPr="36E22984">
        <w:t>s</w:t>
      </w:r>
      <w:r w:rsidR="00C47CE6">
        <w:t>)</w:t>
      </w:r>
      <w:r w:rsidRPr="36E22984">
        <w:t xml:space="preserve">, quando verificado o cumprimento das exigências de caráter técnico e administrativo (Art. 140, I, </w:t>
      </w:r>
      <w:r w:rsidR="005D6BE0">
        <w:t>‘</w:t>
      </w:r>
      <w:r w:rsidRPr="36E22984">
        <w:t>a</w:t>
      </w:r>
      <w:r w:rsidR="005D6BE0">
        <w:t>’</w:t>
      </w:r>
      <w:r w:rsidRPr="36E22984">
        <w:t xml:space="preserve">, da </w:t>
      </w:r>
      <w:hyperlink r:id="rId49" w:history="1">
        <w:r w:rsidRPr="00882154">
          <w:rPr>
            <w:rStyle w:val="Hyperlink"/>
          </w:rPr>
          <w:t>Lei nº 14.133</w:t>
        </w:r>
        <w:r w:rsidR="00C47CE6" w:rsidRPr="00882154">
          <w:rPr>
            <w:rStyle w:val="Hyperlink"/>
          </w:rPr>
          <w:t>, de 2021</w:t>
        </w:r>
      </w:hyperlink>
      <w:r w:rsidR="00C47CE6">
        <w:t>,</w:t>
      </w:r>
      <w:r w:rsidRPr="36E22984">
        <w:t xml:space="preserve"> e </w:t>
      </w:r>
      <w:r w:rsidR="00C47CE6">
        <w:t>a</w:t>
      </w:r>
      <w:r w:rsidRPr="36E22984">
        <w:t xml:space="preserve">rts. </w:t>
      </w:r>
      <w:r w:rsidR="00C47CE6">
        <w:t>17</w:t>
      </w:r>
      <w:r w:rsidRPr="36E22984">
        <w:t xml:space="preserve">, X e </w:t>
      </w:r>
      <w:r w:rsidR="00C47CE6">
        <w:t>18</w:t>
      </w:r>
      <w:r w:rsidRPr="36E22984">
        <w:t xml:space="preserve">, </w:t>
      </w:r>
      <w:r w:rsidR="00C47CE6">
        <w:t>VI</w:t>
      </w:r>
      <w:r w:rsidR="00056ED7">
        <w:t>,</w:t>
      </w:r>
      <w:r w:rsidRPr="36E22984">
        <w:t xml:space="preserve"> do </w:t>
      </w:r>
      <w:hyperlink r:id="rId50" w:history="1">
        <w:r w:rsidRPr="00882154">
          <w:rPr>
            <w:rStyle w:val="Hyperlink"/>
          </w:rPr>
          <w:t xml:space="preserve">Decreto </w:t>
        </w:r>
        <w:r w:rsidR="00056ED7" w:rsidRPr="00882154">
          <w:rPr>
            <w:rStyle w:val="Hyperlink"/>
          </w:rPr>
          <w:t xml:space="preserve">estadual </w:t>
        </w:r>
        <w:r w:rsidRPr="00882154">
          <w:rPr>
            <w:rStyle w:val="Hyperlink"/>
          </w:rPr>
          <w:t xml:space="preserve">nº </w:t>
        </w:r>
        <w:r w:rsidR="00056ED7" w:rsidRPr="00882154">
          <w:rPr>
            <w:rStyle w:val="Hyperlink"/>
          </w:rPr>
          <w:t>68</w:t>
        </w:r>
        <w:r w:rsidRPr="00882154">
          <w:rPr>
            <w:rStyle w:val="Hyperlink"/>
          </w:rPr>
          <w:t>.2</w:t>
        </w:r>
        <w:r w:rsidR="00056ED7" w:rsidRPr="00882154">
          <w:rPr>
            <w:rStyle w:val="Hyperlink"/>
          </w:rPr>
          <w:t>20</w:t>
        </w:r>
        <w:r w:rsidRPr="00882154">
          <w:rPr>
            <w:rStyle w:val="Hyperlink"/>
          </w:rPr>
          <w:t>, de 202</w:t>
        </w:r>
        <w:r w:rsidR="00056ED7" w:rsidRPr="00882154">
          <w:rPr>
            <w:rStyle w:val="Hyperlink"/>
          </w:rPr>
          <w:t>3</w:t>
        </w:r>
      </w:hyperlink>
      <w:r w:rsidRPr="36E22984">
        <w:t>).</w:t>
      </w:r>
    </w:p>
    <w:p w14:paraId="4E203B04" w14:textId="54775977" w:rsidR="00804C08" w:rsidRPr="00775DCE" w:rsidRDefault="64FD6AA2">
      <w:pPr>
        <w:pStyle w:val="Nivel3"/>
      </w:pPr>
      <w:r w:rsidRPr="00775DCE">
        <w:t xml:space="preserve">O prazo da disposição acima será contado do recebimento de comunicação de cobrança oriunda do </w:t>
      </w:r>
      <w:r w:rsidR="003C44F3">
        <w:t>C</w:t>
      </w:r>
      <w:r w:rsidR="70795A9D" w:rsidRPr="00775DCE">
        <w:t>ontratado</w:t>
      </w:r>
      <w:r w:rsidRPr="00775DCE">
        <w:t xml:space="preserve"> com </w:t>
      </w:r>
      <w:r w:rsidR="70795A9D" w:rsidRPr="00775DCE">
        <w:t xml:space="preserve">a </w:t>
      </w:r>
      <w:r w:rsidRPr="00775DCE">
        <w:t>comprovação da prestação dos serviços a que se referem a parcela a ser paga</w:t>
      </w:r>
      <w:r w:rsidR="1B1B3ABA" w:rsidRPr="00775DCE">
        <w:t>.</w:t>
      </w:r>
    </w:p>
    <w:p w14:paraId="78BCCFDE" w14:textId="01B01395" w:rsidR="00804C08" w:rsidRPr="00775DCE" w:rsidRDefault="64FD6AA2">
      <w:pPr>
        <w:pStyle w:val="Nivel3"/>
      </w:pPr>
      <w:r w:rsidRPr="00775DCE">
        <w:lastRenderedPageBreak/>
        <w:t xml:space="preserve">O fiscal técnico do contrato realizará o recebimento provisório do objeto do contrato mediante termo detalhado que comprove o cumprimento das exigências de caráter técnico (Art. </w:t>
      </w:r>
      <w:r w:rsidR="005D6BE0">
        <w:t>17</w:t>
      </w:r>
      <w:r w:rsidRPr="00775DCE">
        <w:t xml:space="preserve">, X, </w:t>
      </w:r>
      <w:hyperlink r:id="rId51" w:history="1">
        <w:r w:rsidRPr="00882154">
          <w:rPr>
            <w:rStyle w:val="Hyperlink"/>
          </w:rPr>
          <w:t xml:space="preserve">Decreto </w:t>
        </w:r>
        <w:r w:rsidR="005D6BE0" w:rsidRPr="00882154">
          <w:rPr>
            <w:rStyle w:val="Hyperlink"/>
          </w:rPr>
          <w:t xml:space="preserve">estadual </w:t>
        </w:r>
        <w:r w:rsidRPr="00882154">
          <w:rPr>
            <w:rStyle w:val="Hyperlink"/>
          </w:rPr>
          <w:t xml:space="preserve">nº </w:t>
        </w:r>
        <w:r w:rsidR="005D6BE0" w:rsidRPr="00882154">
          <w:rPr>
            <w:rStyle w:val="Hyperlink"/>
          </w:rPr>
          <w:t>68</w:t>
        </w:r>
        <w:r w:rsidRPr="00882154">
          <w:rPr>
            <w:rStyle w:val="Hyperlink"/>
          </w:rPr>
          <w:t>.2</w:t>
        </w:r>
        <w:r w:rsidR="005D6BE0" w:rsidRPr="00882154">
          <w:rPr>
            <w:rStyle w:val="Hyperlink"/>
          </w:rPr>
          <w:t>20</w:t>
        </w:r>
        <w:r w:rsidRPr="00882154">
          <w:rPr>
            <w:rStyle w:val="Hyperlink"/>
          </w:rPr>
          <w:t>, de 202</w:t>
        </w:r>
        <w:r w:rsidR="005D6BE0" w:rsidRPr="00882154">
          <w:rPr>
            <w:rStyle w:val="Hyperlink"/>
          </w:rPr>
          <w:t>3</w:t>
        </w:r>
      </w:hyperlink>
      <w:r w:rsidRPr="00775DCE">
        <w:t>).</w:t>
      </w:r>
    </w:p>
    <w:p w14:paraId="7E7F7467" w14:textId="5AEBFD70" w:rsidR="00804C08" w:rsidRPr="00775DCE" w:rsidRDefault="64FD6AA2">
      <w:pPr>
        <w:pStyle w:val="Nivel3"/>
      </w:pPr>
      <w:r w:rsidRPr="00775DCE">
        <w:t xml:space="preserve">O fiscal administrativo do contrato realizará o recebimento provisório do objeto do contrato mediante termo detalhado que comprove o cumprimento das exigências de caráter administrativo (Art. </w:t>
      </w:r>
      <w:r w:rsidR="001F5589">
        <w:t>18</w:t>
      </w:r>
      <w:r w:rsidRPr="00775DCE">
        <w:t xml:space="preserve">, </w:t>
      </w:r>
      <w:r w:rsidR="001F5589">
        <w:t>VI</w:t>
      </w:r>
      <w:r w:rsidRPr="00775DCE">
        <w:t xml:space="preserve">, </w:t>
      </w:r>
      <w:hyperlink r:id="rId52" w:history="1">
        <w:r w:rsidRPr="00882154">
          <w:rPr>
            <w:rStyle w:val="Hyperlink"/>
          </w:rPr>
          <w:t xml:space="preserve">Decreto </w:t>
        </w:r>
        <w:r w:rsidR="001F5589" w:rsidRPr="00882154">
          <w:rPr>
            <w:rStyle w:val="Hyperlink"/>
          </w:rPr>
          <w:t xml:space="preserve">estadual </w:t>
        </w:r>
        <w:r w:rsidRPr="00882154">
          <w:rPr>
            <w:rStyle w:val="Hyperlink"/>
          </w:rPr>
          <w:t xml:space="preserve">nº </w:t>
        </w:r>
        <w:r w:rsidR="001F5589" w:rsidRPr="00882154">
          <w:rPr>
            <w:rStyle w:val="Hyperlink"/>
          </w:rPr>
          <w:t>68</w:t>
        </w:r>
        <w:r w:rsidRPr="00882154">
          <w:rPr>
            <w:rStyle w:val="Hyperlink"/>
          </w:rPr>
          <w:t>.2</w:t>
        </w:r>
        <w:r w:rsidR="001F5589" w:rsidRPr="00882154">
          <w:rPr>
            <w:rStyle w:val="Hyperlink"/>
          </w:rPr>
          <w:t>20</w:t>
        </w:r>
        <w:r w:rsidRPr="00882154">
          <w:rPr>
            <w:rStyle w:val="Hyperlink"/>
          </w:rPr>
          <w:t>, de 202</w:t>
        </w:r>
        <w:r w:rsidR="001F5589" w:rsidRPr="00882154">
          <w:rPr>
            <w:rStyle w:val="Hyperlink"/>
          </w:rPr>
          <w:t>3</w:t>
        </w:r>
      </w:hyperlink>
      <w:r w:rsidRPr="00775DCE">
        <w:t>)</w:t>
      </w:r>
      <w:r w:rsidR="0066420C">
        <w:t>.</w:t>
      </w:r>
    </w:p>
    <w:p w14:paraId="7AA17DE3" w14:textId="77777777" w:rsidR="00804C08" w:rsidRPr="00775DCE" w:rsidRDefault="64FD6AA2">
      <w:pPr>
        <w:pStyle w:val="Nivel3"/>
      </w:pPr>
      <w:r w:rsidRPr="00775DCE">
        <w:t>O fiscal setorial do contrato, quando houver, realizará o recebimento provisório sob o ponto de vista técnico e administrativo.</w:t>
      </w:r>
    </w:p>
    <w:p w14:paraId="20677204" w14:textId="6D6B7D12" w:rsidR="00804C08" w:rsidRPr="00775DCE" w:rsidRDefault="72A6A413">
      <w:pPr>
        <w:pStyle w:val="Nivel3"/>
      </w:pPr>
      <w:r w:rsidRPr="00775DCE">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w:t>
      </w:r>
      <w:r w:rsidR="003C44F3">
        <w:t>ao</w:t>
      </w:r>
      <w:r w:rsidRPr="00775DCE">
        <w:t xml:space="preserve"> </w:t>
      </w:r>
      <w:r w:rsidR="003C44F3">
        <w:t>C</w:t>
      </w:r>
      <w:r w:rsidRPr="00775DCE">
        <w:t>ontratad</w:t>
      </w:r>
      <w:r w:rsidR="003C44F3">
        <w:t>o</w:t>
      </w:r>
      <w:r w:rsidRPr="00775DCE">
        <w:t>, registrando em relatório a ser encaminhado ao gestor do contrato.</w:t>
      </w:r>
    </w:p>
    <w:p w14:paraId="04028166" w14:textId="42496174" w:rsidR="3BA3FECE" w:rsidRPr="00775DCE" w:rsidRDefault="3BA3FECE">
      <w:pPr>
        <w:pStyle w:val="Nivel3"/>
      </w:pPr>
      <w:r w:rsidRPr="00775DCE">
        <w:t>Será considerado como ocorrido o recebimento provisório com a entrega do termo detalhado ou, em havendo mais de um a ser feito, com a entrega do último.</w:t>
      </w:r>
    </w:p>
    <w:p w14:paraId="3B8DC35E" w14:textId="17E6C6CC" w:rsidR="00804C08" w:rsidRPr="00775DCE" w:rsidRDefault="72A6A413">
      <w:pPr>
        <w:pStyle w:val="Nivel3"/>
      </w:pPr>
      <w:r w:rsidRPr="00775DCE">
        <w:t>O Contratado fica obrigad</w:t>
      </w:r>
      <w:r w:rsidR="511ED8A8" w:rsidRPr="00775DCE">
        <w:t>o</w:t>
      </w:r>
      <w:r w:rsidRPr="00775DCE">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88CC4AA" w14:textId="4FAA07BC" w:rsidR="00804C08" w:rsidRPr="00775DCE" w:rsidRDefault="72A6A413">
      <w:pPr>
        <w:pStyle w:val="Nivel3"/>
      </w:pPr>
      <w:r w:rsidRPr="00775DCE">
        <w:t xml:space="preserve">A fiscalização não efetuará o ateste da última e/ou única medição de serviços até que sejam sanadas todas as eventuais pendências que possam vir a ser apontadas no Recebimento Provisório (Art. 119 c/c art. 140 da </w:t>
      </w:r>
      <w:hyperlink r:id="rId53" w:history="1">
        <w:r w:rsidRPr="00CB7E0B">
          <w:rPr>
            <w:rStyle w:val="Hyperlink"/>
          </w:rPr>
          <w:t>Lei nº 14133, de 2021</w:t>
        </w:r>
      </w:hyperlink>
      <w:r w:rsidRPr="00775DCE">
        <w:t>)</w:t>
      </w:r>
      <w:r w:rsidR="0066420C">
        <w:t>.</w:t>
      </w:r>
    </w:p>
    <w:p w14:paraId="5B618D97" w14:textId="77777777" w:rsidR="00804C08" w:rsidRPr="00775DCE" w:rsidRDefault="72A6A413" w:rsidP="000C5E89">
      <w:pPr>
        <w:pStyle w:val="Nvel3-R"/>
      </w:pPr>
      <w:permStart w:id="2118809317" w:edGrp="everyone"/>
      <w:r w:rsidRPr="00775DCE">
        <w:t xml:space="preserve">O recebimento provisório também ficará sujeito, quando cabível, à conclusão de todos os testes de campo e à entrega dos Manuais e Instruções </w:t>
      </w:r>
      <w:commentRangeStart w:id="37"/>
      <w:r w:rsidRPr="00775DCE">
        <w:t>exigíveis</w:t>
      </w:r>
      <w:commentRangeEnd w:id="37"/>
      <w:r w:rsidR="0058407E">
        <w:rPr>
          <w:rStyle w:val="Refdecomentrio"/>
          <w:rFonts w:ascii="Ecofont_Spranq_eco_Sans" w:hAnsi="Ecofont_Spranq_eco_Sans" w:cs="Tahoma"/>
          <w:i w:val="0"/>
          <w:iCs w:val="0"/>
          <w:color w:val="auto"/>
          <w:lang w:eastAsia="pt-BR"/>
        </w:rPr>
        <w:commentReference w:id="37"/>
      </w:r>
      <w:r w:rsidRPr="00775DCE">
        <w:t>.</w:t>
      </w:r>
    </w:p>
    <w:permEnd w:id="2118809317"/>
    <w:p w14:paraId="34AC1042" w14:textId="0BCC30AA" w:rsidR="00804C08" w:rsidRPr="00775DCE" w:rsidRDefault="72A6A413">
      <w:pPr>
        <w:pStyle w:val="Nivel3"/>
      </w:pPr>
      <w:r w:rsidRPr="00775DCE">
        <w:t>Os serviços poderão ser rejeitados, no todo ou em parte, quando em desacordo com as especificações constantes neste Termo de Referência e na proposta, sem prejuízo da aplicação das penalidades</w:t>
      </w:r>
      <w:r w:rsidR="001F5589">
        <w:t xml:space="preserve"> cabíveis</w:t>
      </w:r>
      <w:r w:rsidRPr="00775DCE">
        <w:t>.</w:t>
      </w:r>
    </w:p>
    <w:p w14:paraId="47F879CF" w14:textId="77777777" w:rsidR="00804C08" w:rsidRPr="009B48E1" w:rsidRDefault="64FD6AA2" w:rsidP="00E24DDC">
      <w:pPr>
        <w:pStyle w:val="Nivel2"/>
      </w:pPr>
      <w:r w:rsidRPr="36E22984">
        <w:t xml:space="preserve">Quando a fiscalização for exercida por um único servidor, o Termo Detalhado deverá conter o registro, a análise e a conclusão acerca das ocorrências na execução do contrato, em relação à fiscalização técnica e administrativa e </w:t>
      </w:r>
      <w:r w:rsidRPr="00775DCE">
        <w:t>demais</w:t>
      </w:r>
      <w:r w:rsidRPr="36E22984">
        <w:t xml:space="preserve"> documentos que julgar necessários, devendo encaminhá-los ao gestor do contrato para recebimento definitivo.</w:t>
      </w:r>
    </w:p>
    <w:p w14:paraId="2265DF21" w14:textId="5E312A3F" w:rsidR="00804C08" w:rsidRPr="009B48E1" w:rsidRDefault="64FD6AA2">
      <w:pPr>
        <w:pStyle w:val="Nivel2"/>
      </w:pPr>
      <w:r w:rsidRPr="36E22984">
        <w:t xml:space="preserve">Os serviços serão recebidos definitivamente no prazo </w:t>
      </w:r>
      <w:permStart w:id="1285297241" w:edGrp="everyone"/>
      <w:r w:rsidRPr="36E22984">
        <w:t xml:space="preserve">de </w:t>
      </w:r>
      <w:r w:rsidR="008B4509">
        <w:rPr>
          <w:i/>
          <w:iCs/>
          <w:color w:val="FF0000"/>
        </w:rPr>
        <w:t xml:space="preserve">XX </w:t>
      </w:r>
      <w:r w:rsidR="008B4509" w:rsidRPr="008244F9">
        <w:rPr>
          <w:i/>
          <w:iCs/>
          <w:color w:val="FF0000"/>
        </w:rPr>
        <w:t>(</w:t>
      </w:r>
      <w:commentRangeStart w:id="38"/>
      <w:r w:rsidR="008B4509">
        <w:rPr>
          <w:i/>
          <w:iCs/>
          <w:color w:val="FF0000"/>
        </w:rPr>
        <w:t>XXX</w:t>
      </w:r>
      <w:commentRangeEnd w:id="38"/>
      <w:r w:rsidR="0058407E">
        <w:rPr>
          <w:rStyle w:val="Refdecomentrio"/>
          <w:rFonts w:ascii="Ecofont_Spranq_eco_Sans" w:hAnsi="Ecofont_Spranq_eco_Sans" w:cs="Tahoma"/>
          <w:color w:val="auto"/>
          <w:lang w:eastAsia="pt-BR"/>
        </w:rPr>
        <w:commentReference w:id="38"/>
      </w:r>
      <w:r w:rsidR="008B4509" w:rsidRPr="008244F9">
        <w:rPr>
          <w:i/>
          <w:iCs/>
          <w:color w:val="FF0000"/>
        </w:rPr>
        <w:t>)</w:t>
      </w:r>
      <w:r w:rsidR="008B4509" w:rsidRPr="36E22984">
        <w:t xml:space="preserve"> </w:t>
      </w:r>
      <w:r w:rsidRPr="36E22984">
        <w:t>dias</w:t>
      </w:r>
      <w:permEnd w:id="1285297241"/>
      <w:r w:rsidRPr="36E22984">
        <w:t xml:space="preserve">, contados do recebimento provisório, por servidor ou comissão designada pela autoridade competente, após a verificação da qualidade e quantidade do serviço e consequente aceitação mediante termo detalhado, obedecendo </w:t>
      </w:r>
      <w:r w:rsidR="026DD355" w:rsidRPr="36E22984">
        <w:t>o</w:t>
      </w:r>
      <w:r w:rsidRPr="36E22984">
        <w:t xml:space="preserve">s seguintes </w:t>
      </w:r>
      <w:r w:rsidR="026DD355" w:rsidRPr="36E22984">
        <w:t>procedimentos</w:t>
      </w:r>
      <w:r w:rsidRPr="36E22984">
        <w:t>:</w:t>
      </w:r>
    </w:p>
    <w:p w14:paraId="342E8DCE" w14:textId="585DC74B" w:rsidR="00804C08" w:rsidRPr="00775DCE" w:rsidRDefault="64FD6AA2">
      <w:pPr>
        <w:pStyle w:val="Nivel3"/>
      </w:pPr>
      <w:r w:rsidRPr="00775DCE">
        <w:t xml:space="preserve">Emitir documento comprobatório da avaliação realizada pelos fiscais técnico, administrativo e setorial, quando houver, no cumprimento de obrigações assumidas pelo </w:t>
      </w:r>
      <w:r w:rsidR="003C44F3">
        <w:t>C</w:t>
      </w:r>
      <w:r w:rsidRPr="00775DCE">
        <w:t>ontratado, com menção ao seu desempenho na execução contratual, baseado em indicadores objetivamente definidos e aferidos, e a eventuais penalidades aplicadas, devendo constar do cadastro de atesto de cumprimento de obrigações, conforme regulamento (</w:t>
      </w:r>
      <w:hyperlink r:id="rId54" w:history="1">
        <w:r w:rsidR="001F5589" w:rsidRPr="002C18A0">
          <w:rPr>
            <w:rStyle w:val="Hyperlink"/>
          </w:rPr>
          <w:t>Decreto estadual nº 68.220, de 2023</w:t>
        </w:r>
      </w:hyperlink>
      <w:r w:rsidR="001F5589" w:rsidRPr="001F5589">
        <w:t>, art. 18, VII</w:t>
      </w:r>
      <w:r w:rsidRPr="00775DCE">
        <w:t>)</w:t>
      </w:r>
      <w:r w:rsidR="0058407E">
        <w:t>;</w:t>
      </w:r>
    </w:p>
    <w:p w14:paraId="7902F378" w14:textId="2410DE85" w:rsidR="00804C08" w:rsidRPr="00775DCE" w:rsidRDefault="64FD6AA2">
      <w:pPr>
        <w:pStyle w:val="Nivel3"/>
      </w:pPr>
      <w:r w:rsidRPr="00775DCE">
        <w:t xml:space="preserve">Realizar a análise dos relatórios e de toda a documentação apresentada pela fiscalização e, caso haja irregularidades que impeçam a liquidação e o pagamento da despesa, indicar as cláusulas contratuais pertinentes, solicitando </w:t>
      </w:r>
      <w:r w:rsidR="000C5E89">
        <w:t>ao</w:t>
      </w:r>
      <w:r w:rsidRPr="00775DCE">
        <w:t xml:space="preserve"> C</w:t>
      </w:r>
      <w:r w:rsidR="000C5E89">
        <w:t>ontratado</w:t>
      </w:r>
      <w:r w:rsidRPr="00775DCE">
        <w:t>, por escrito, as respectivas correções;</w:t>
      </w:r>
    </w:p>
    <w:p w14:paraId="0143486B" w14:textId="20B363E3" w:rsidR="00804C08" w:rsidRPr="00775DCE" w:rsidRDefault="64FD6AA2">
      <w:pPr>
        <w:pStyle w:val="Nivel3"/>
      </w:pPr>
      <w:r w:rsidRPr="00775DCE">
        <w:lastRenderedPageBreak/>
        <w:t xml:space="preserve">Emitir Termo </w:t>
      </w:r>
      <w:r w:rsidR="13F44EAB" w:rsidRPr="00775DCE">
        <w:t>Detalhado</w:t>
      </w:r>
      <w:r w:rsidRPr="00775DCE">
        <w:t xml:space="preserve"> para efeito de recebimento definitivo dos serviços prestados, com base nos relatórios e documentações apresentadas;</w:t>
      </w:r>
    </w:p>
    <w:p w14:paraId="0D3DF43C" w14:textId="1D0BB490" w:rsidR="00804C08" w:rsidRPr="00775DCE" w:rsidRDefault="64FD6AA2">
      <w:pPr>
        <w:pStyle w:val="Nivel3"/>
      </w:pPr>
      <w:r w:rsidRPr="00775DCE">
        <w:t xml:space="preserve">Comunicar </w:t>
      </w:r>
      <w:r w:rsidR="000C5E89">
        <w:t>ao</w:t>
      </w:r>
      <w:r w:rsidRPr="00775DCE">
        <w:t xml:space="preserve"> </w:t>
      </w:r>
      <w:r w:rsidR="000C5E89">
        <w:t>C</w:t>
      </w:r>
      <w:r w:rsidR="001F5589">
        <w:t>ontratad</w:t>
      </w:r>
      <w:r w:rsidR="000C5E89">
        <w:t>o</w:t>
      </w:r>
      <w:r w:rsidRPr="00775DCE">
        <w:t xml:space="preserve"> para que emita a Nota Fiscal ou Fatura, com o valor exato dimensionado pela fiscalização</w:t>
      </w:r>
      <w:r w:rsidR="0066420C">
        <w:t>; e</w:t>
      </w:r>
    </w:p>
    <w:p w14:paraId="1CCF6097" w14:textId="3C025E9A" w:rsidR="00804C08" w:rsidRPr="00775DCE" w:rsidRDefault="026DD355">
      <w:pPr>
        <w:pStyle w:val="Nivel3"/>
      </w:pPr>
      <w:r w:rsidRPr="00775DCE">
        <w:t>E</w:t>
      </w:r>
      <w:r w:rsidR="64FD6AA2" w:rsidRPr="00775DCE">
        <w:t>nviar a documentação pertinente ao setor de contratos para a formalização dos procedimentos de liquidação e pagamento, no valor dimensionado pela fiscalização e gestão.</w:t>
      </w:r>
    </w:p>
    <w:p w14:paraId="5AB94813" w14:textId="651ABB85" w:rsidR="00804C08" w:rsidRPr="00F71BA5" w:rsidRDefault="64FD6AA2" w:rsidP="00E24DDC">
      <w:pPr>
        <w:pStyle w:val="Nivel2"/>
      </w:pPr>
      <w:r w:rsidRPr="36E22984">
        <w:t>No caso de controvérsia sobre a execução do objeto, quanto à dimensão, qualidade e quantidade,</w:t>
      </w:r>
      <w:r w:rsidR="001F5589">
        <w:t xml:space="preserve"> se houver parcela incontroversa,</w:t>
      </w:r>
      <w:r w:rsidRPr="36E22984">
        <w:t xml:space="preserve"> deverá ser observado o teor do </w:t>
      </w:r>
      <w:hyperlink r:id="rId55" w:anchor="art143">
        <w:r w:rsidRPr="36E22984">
          <w:rPr>
            <w:rStyle w:val="Hyperlink"/>
          </w:rPr>
          <w:t>art. 143 da Lei nº 14.133, de 2021</w:t>
        </w:r>
      </w:hyperlink>
      <w:r w:rsidRPr="36E22984">
        <w:t xml:space="preserve">, </w:t>
      </w:r>
      <w:r w:rsidR="001F5589">
        <w:t xml:space="preserve">com a </w:t>
      </w:r>
      <w:r w:rsidRPr="36E22984">
        <w:t>comunica</w:t>
      </w:r>
      <w:r w:rsidR="001F5589">
        <w:t>ção</w:t>
      </w:r>
      <w:r w:rsidRPr="36E22984">
        <w:t xml:space="preserve"> </w:t>
      </w:r>
      <w:r w:rsidR="001F5589">
        <w:t>ao</w:t>
      </w:r>
      <w:r w:rsidRPr="36E22984">
        <w:t xml:space="preserve"> </w:t>
      </w:r>
      <w:r w:rsidR="003C44F3">
        <w:t>C</w:t>
      </w:r>
      <w:r w:rsidR="001F5589">
        <w:t>ontratado</w:t>
      </w:r>
      <w:r w:rsidRPr="36E22984">
        <w:t xml:space="preserve"> para emissão de Nota Fiscal no que pertine à parcela incontroversa, para efeito de liquidação e pagamento.</w:t>
      </w:r>
    </w:p>
    <w:p w14:paraId="110EE07A" w14:textId="4D98DAE5" w:rsidR="00804C08" w:rsidRDefault="64FD6AA2">
      <w:pPr>
        <w:pStyle w:val="Nivel2"/>
      </w:pPr>
      <w:r w:rsidRPr="36E22984">
        <w:t xml:space="preserve">Nenhum prazo de recebimento ocorrerá enquanto pendente a solução, pelo </w:t>
      </w:r>
      <w:r w:rsidR="003C44F3">
        <w:t>C</w:t>
      </w:r>
      <w:r w:rsidRPr="36E22984">
        <w:t>ontratado, de inconsistências verificadas na execução do objeto ou no instrumento de cobrança.</w:t>
      </w:r>
    </w:p>
    <w:p w14:paraId="49A1A278" w14:textId="02C662C5" w:rsidR="00B04D2A" w:rsidRDefault="64FD6AA2">
      <w:pPr>
        <w:pStyle w:val="Nivel2"/>
      </w:pPr>
      <w:r w:rsidRPr="36E22984">
        <w:t>O recebimento provisório ou definitivo não excluirá a responsabilidade civil pela solidez e pela segurança do serviço nem a responsabilidade ético-profissional pela perfeita execução do contrato.</w:t>
      </w:r>
    </w:p>
    <w:p w14:paraId="3DE56191" w14:textId="0887086F" w:rsidR="001F5589" w:rsidRDefault="001F5589">
      <w:pPr>
        <w:pStyle w:val="Nvel2-Red"/>
      </w:pPr>
      <w:permStart w:id="547973357" w:edGrp="everyone"/>
      <w:r w:rsidRPr="001F5589">
        <w:t xml:space="preserve">O Contratante exigirá do Contratado que providencie a seguinte documentação como condição indispensável para o recebimento definitivo do objeto concernente à última e/ou única medição, quando for o </w:t>
      </w:r>
      <w:commentRangeStart w:id="39"/>
      <w:r w:rsidRPr="001F5589">
        <w:t>caso</w:t>
      </w:r>
      <w:commentRangeEnd w:id="39"/>
      <w:r w:rsidR="0058407E">
        <w:rPr>
          <w:rStyle w:val="Refdecomentrio"/>
          <w:rFonts w:ascii="Ecofont_Spranq_eco_Sans" w:eastAsiaTheme="minorEastAsia" w:hAnsi="Ecofont_Spranq_eco_Sans" w:cs="Tahoma"/>
          <w:i w:val="0"/>
          <w:iCs w:val="0"/>
          <w:color w:val="auto"/>
          <w:lang w:eastAsia="pt-BR"/>
        </w:rPr>
        <w:commentReference w:id="39"/>
      </w:r>
      <w:r w:rsidRPr="001F5589">
        <w:t>:</w:t>
      </w:r>
    </w:p>
    <w:p w14:paraId="7DB35BE2" w14:textId="77777777" w:rsidR="001F5589" w:rsidRPr="000C5E89" w:rsidRDefault="001F5589" w:rsidP="00D1160A">
      <w:pPr>
        <w:spacing w:before="120" w:after="120" w:line="276" w:lineRule="auto"/>
        <w:ind w:left="284"/>
        <w:jc w:val="both"/>
        <w:rPr>
          <w:rFonts w:ascii="Arial" w:hAnsi="Arial" w:cs="Arial"/>
          <w:i/>
          <w:iCs/>
          <w:color w:val="FF0000"/>
          <w:sz w:val="20"/>
          <w:szCs w:val="20"/>
        </w:rPr>
      </w:pPr>
      <w:r w:rsidRPr="000C5E89">
        <w:rPr>
          <w:rFonts w:ascii="Arial" w:hAnsi="Arial" w:cs="Arial"/>
          <w:i/>
          <w:iCs/>
          <w:color w:val="FF0000"/>
          <w:sz w:val="20"/>
          <w:szCs w:val="20"/>
        </w:rPr>
        <w:t>a)</w:t>
      </w:r>
      <w:r w:rsidRPr="000C5E89">
        <w:rPr>
          <w:rFonts w:ascii="Arial" w:hAnsi="Arial" w:cs="Arial"/>
          <w:i/>
          <w:iCs/>
          <w:color w:val="FF0000"/>
          <w:sz w:val="20"/>
          <w:szCs w:val="20"/>
        </w:rPr>
        <w:tab/>
        <w:t xml:space="preserve">"as </w:t>
      </w:r>
      <w:proofErr w:type="spellStart"/>
      <w:r w:rsidRPr="000C5E89">
        <w:rPr>
          <w:rFonts w:ascii="Arial" w:hAnsi="Arial" w:cs="Arial"/>
          <w:i/>
          <w:iCs/>
          <w:color w:val="FF0000"/>
          <w:sz w:val="20"/>
          <w:szCs w:val="20"/>
        </w:rPr>
        <w:t>built</w:t>
      </w:r>
      <w:proofErr w:type="spellEnd"/>
      <w:r w:rsidRPr="000C5E89">
        <w:rPr>
          <w:rFonts w:ascii="Arial" w:hAnsi="Arial" w:cs="Arial"/>
          <w:i/>
          <w:iCs/>
          <w:color w:val="FF0000"/>
          <w:sz w:val="20"/>
          <w:szCs w:val="20"/>
        </w:rPr>
        <w:t>", elaborado pelo responsável por sua execução;</w:t>
      </w:r>
    </w:p>
    <w:p w14:paraId="64D8EA4E" w14:textId="77777777" w:rsidR="001F5589" w:rsidRPr="000C5E89" w:rsidRDefault="001F5589" w:rsidP="00D1160A">
      <w:pPr>
        <w:spacing w:before="120" w:after="120" w:line="276" w:lineRule="auto"/>
        <w:ind w:left="284"/>
        <w:jc w:val="both"/>
        <w:rPr>
          <w:rFonts w:ascii="Arial" w:hAnsi="Arial" w:cs="Arial"/>
          <w:i/>
          <w:iCs/>
          <w:color w:val="FF0000"/>
          <w:sz w:val="20"/>
          <w:szCs w:val="20"/>
        </w:rPr>
      </w:pPr>
      <w:r w:rsidRPr="000C5E89">
        <w:rPr>
          <w:rFonts w:ascii="Arial" w:hAnsi="Arial" w:cs="Arial"/>
          <w:i/>
          <w:iCs/>
          <w:color w:val="FF0000"/>
          <w:sz w:val="20"/>
          <w:szCs w:val="20"/>
        </w:rPr>
        <w:t>b)</w:t>
      </w:r>
      <w:r w:rsidRPr="000C5E89">
        <w:rPr>
          <w:rFonts w:ascii="Arial" w:hAnsi="Arial" w:cs="Arial"/>
          <w:i/>
          <w:iCs/>
          <w:color w:val="FF0000"/>
          <w:sz w:val="20"/>
          <w:szCs w:val="20"/>
        </w:rPr>
        <w:tab/>
        <w:t>comprovação das ligações definitivas de energia, água, telefone e gás;</w:t>
      </w:r>
    </w:p>
    <w:p w14:paraId="70A1A041" w14:textId="77777777" w:rsidR="001F5589" w:rsidRPr="000C5E89" w:rsidRDefault="001F5589" w:rsidP="00D1160A">
      <w:pPr>
        <w:spacing w:before="120" w:after="120" w:line="276" w:lineRule="auto"/>
        <w:ind w:left="284"/>
        <w:jc w:val="both"/>
        <w:rPr>
          <w:rFonts w:ascii="Arial" w:hAnsi="Arial" w:cs="Arial"/>
          <w:i/>
          <w:iCs/>
          <w:color w:val="FF0000"/>
          <w:sz w:val="20"/>
          <w:szCs w:val="20"/>
        </w:rPr>
      </w:pPr>
      <w:r w:rsidRPr="000C5E89">
        <w:rPr>
          <w:rFonts w:ascii="Arial" w:hAnsi="Arial" w:cs="Arial"/>
          <w:i/>
          <w:iCs/>
          <w:color w:val="FF0000"/>
          <w:sz w:val="20"/>
          <w:szCs w:val="20"/>
        </w:rPr>
        <w:t>c)</w:t>
      </w:r>
      <w:r w:rsidRPr="000C5E89">
        <w:rPr>
          <w:rFonts w:ascii="Arial" w:hAnsi="Arial" w:cs="Arial"/>
          <w:i/>
          <w:iCs/>
          <w:color w:val="FF0000"/>
          <w:sz w:val="20"/>
          <w:szCs w:val="20"/>
        </w:rPr>
        <w:tab/>
        <w:t>laudo de vistoria do corpo de bombeiros aprovando o serviço;</w:t>
      </w:r>
    </w:p>
    <w:p w14:paraId="038DC95D" w14:textId="77777777" w:rsidR="001F5589" w:rsidRPr="000C5E89" w:rsidRDefault="001F5589" w:rsidP="00D1160A">
      <w:pPr>
        <w:spacing w:before="120" w:after="120" w:line="276" w:lineRule="auto"/>
        <w:ind w:left="284"/>
        <w:jc w:val="both"/>
        <w:rPr>
          <w:rFonts w:ascii="Arial" w:hAnsi="Arial" w:cs="Arial"/>
          <w:i/>
          <w:iCs/>
          <w:color w:val="FF0000"/>
          <w:sz w:val="20"/>
          <w:szCs w:val="20"/>
        </w:rPr>
      </w:pPr>
      <w:r w:rsidRPr="000C5E89">
        <w:rPr>
          <w:rFonts w:ascii="Arial" w:hAnsi="Arial" w:cs="Arial"/>
          <w:i/>
          <w:iCs/>
          <w:color w:val="FF0000"/>
          <w:sz w:val="20"/>
          <w:szCs w:val="20"/>
        </w:rPr>
        <w:t>d)</w:t>
      </w:r>
      <w:r w:rsidRPr="000C5E89">
        <w:rPr>
          <w:rFonts w:ascii="Arial" w:hAnsi="Arial" w:cs="Arial"/>
          <w:i/>
          <w:iCs/>
          <w:color w:val="FF0000"/>
          <w:sz w:val="20"/>
          <w:szCs w:val="20"/>
        </w:rPr>
        <w:tab/>
        <w:t>"habite-se" emitido pelo Município; e</w:t>
      </w:r>
    </w:p>
    <w:p w14:paraId="6D419308" w14:textId="7172B00D" w:rsidR="001F5589" w:rsidRPr="000C5E89" w:rsidRDefault="001F5589" w:rsidP="00D1160A">
      <w:pPr>
        <w:spacing w:before="120" w:after="120" w:line="276" w:lineRule="auto"/>
        <w:ind w:left="284"/>
        <w:jc w:val="both"/>
        <w:rPr>
          <w:i/>
          <w:iCs/>
          <w:color w:val="FF0000"/>
        </w:rPr>
      </w:pPr>
      <w:r w:rsidRPr="000C5E89">
        <w:rPr>
          <w:rFonts w:ascii="Arial" w:hAnsi="Arial" w:cs="Arial"/>
          <w:i/>
          <w:iCs/>
          <w:color w:val="FF0000"/>
          <w:sz w:val="20"/>
          <w:szCs w:val="20"/>
        </w:rPr>
        <w:t>e)</w:t>
      </w:r>
      <w:r w:rsidRPr="000C5E89">
        <w:rPr>
          <w:rFonts w:ascii="Arial" w:hAnsi="Arial" w:cs="Arial"/>
          <w:i/>
          <w:iCs/>
          <w:color w:val="FF0000"/>
          <w:sz w:val="20"/>
          <w:szCs w:val="20"/>
        </w:rPr>
        <w:tab/>
        <w:t>certidão negativa de débitos previdenciários específica para o registro junto ao Cartório de Registro de Imóveis;</w:t>
      </w:r>
    </w:p>
    <w:permEnd w:id="547973357"/>
    <w:p w14:paraId="5460EFF3" w14:textId="7D01D051" w:rsidR="009B5D30" w:rsidRPr="00E25B30" w:rsidRDefault="00357593" w:rsidP="00640F76">
      <w:pPr>
        <w:pStyle w:val="Nvel1-SemBlack"/>
      </w:pPr>
      <w:r w:rsidRPr="00E25B30">
        <w:t>Liquidação</w:t>
      </w:r>
    </w:p>
    <w:p w14:paraId="25E22714" w14:textId="36219298" w:rsidR="009B5D30" w:rsidRPr="00357593" w:rsidRDefault="2E187485" w:rsidP="00E24DDC">
      <w:pPr>
        <w:pStyle w:val="Nivel2"/>
      </w:pPr>
      <w:r>
        <w:t xml:space="preserve">Recebida a Nota Fiscal ou documento de cobrança equivalente, correrá o prazo de </w:t>
      </w:r>
      <w:r w:rsidR="00C8645D">
        <w:t>10 (</w:t>
      </w:r>
      <w:r>
        <w:t>dez</w:t>
      </w:r>
      <w:r w:rsidR="00C8645D">
        <w:t>)</w:t>
      </w:r>
      <w:r>
        <w:t xml:space="preserve"> dias úteis para fins de liquidação</w:t>
      </w:r>
      <w:r w:rsidR="002A3FF5" w:rsidRPr="002A3FF5">
        <w:t>, a contar de seu recebimento pela Administração</w:t>
      </w:r>
      <w:r>
        <w:t xml:space="preserve">, na forma desta seção, prorrogáveis por igual período, </w:t>
      </w:r>
      <w:r w:rsidR="002A3FF5" w:rsidRPr="002A3FF5">
        <w:t>justificadamente, quando houver necessidade de diligências para a aferição do atendimento das exigências contratuais</w:t>
      </w:r>
      <w:r w:rsidR="00413997">
        <w:t xml:space="preserve"> </w:t>
      </w:r>
      <w:r w:rsidR="00413997" w:rsidRPr="0074019D">
        <w:rPr>
          <w:color w:val="auto"/>
        </w:rPr>
        <w:t xml:space="preserve">(art. 7º, I, e §§ 2º e 3º, da </w:t>
      </w:r>
      <w:hyperlink r:id="rId56" w:history="1">
        <w:r w:rsidR="00413997" w:rsidRPr="00D208E3">
          <w:rPr>
            <w:rStyle w:val="Hyperlink"/>
          </w:rPr>
          <w:t>Instrução Normativa SEGES/ME nº 77, de 4 de novembro de 2022</w:t>
        </w:r>
      </w:hyperlink>
      <w:r w:rsidR="00413997" w:rsidRPr="0074019D">
        <w:rPr>
          <w:color w:val="auto"/>
        </w:rPr>
        <w:t xml:space="preserve">, c/c o </w:t>
      </w:r>
      <w:hyperlink r:id="rId57" w:history="1">
        <w:r w:rsidR="00413997" w:rsidRPr="00D208E3">
          <w:rPr>
            <w:rStyle w:val="Hyperlink"/>
          </w:rPr>
          <w:t>Decreto estadual nº 67.608, de 2023</w:t>
        </w:r>
      </w:hyperlink>
      <w:r w:rsidR="00413997" w:rsidRPr="0074019D">
        <w:rPr>
          <w:color w:val="auto"/>
        </w:rPr>
        <w:t>)</w:t>
      </w:r>
      <w:r>
        <w:t>.</w:t>
      </w:r>
    </w:p>
    <w:p w14:paraId="7001F005" w14:textId="2D29527E" w:rsidR="009B5D30" w:rsidRPr="00357593" w:rsidRDefault="2E187485">
      <w:pPr>
        <w:pStyle w:val="Nivel3"/>
      </w:pPr>
      <w:r>
        <w:t xml:space="preserve">O prazo de que trata </w:t>
      </w:r>
      <w:r w:rsidR="00E51ABD">
        <w:t>a subdivisão acima</w:t>
      </w:r>
      <w:r>
        <w:t xml:space="preserve"> será reduzido à metade, mantendo-se a possibilidade de </w:t>
      </w:r>
      <w:r w:rsidRPr="00775DCE">
        <w:t>prorrogação</w:t>
      </w:r>
      <w:r w:rsidR="002A3FF5">
        <w:t xml:space="preserve"> nele especificada</w:t>
      </w:r>
      <w:r>
        <w:t xml:space="preserve">, </w:t>
      </w:r>
      <w:r w:rsidR="58BCE0D2">
        <w:t>no caso</w:t>
      </w:r>
      <w:r>
        <w:t xml:space="preserve"> de contrataç</w:t>
      </w:r>
      <w:r w:rsidR="0058407E">
        <w:t>ão</w:t>
      </w:r>
      <w:r>
        <w:t xml:space="preserve"> decorrente de despesa cujo valor não ultrapasse o limite de que trata o inciso II</w:t>
      </w:r>
      <w:r w:rsidR="002A3FF5">
        <w:t xml:space="preserve"> do </w:t>
      </w:r>
      <w:r w:rsidR="002A3FF5" w:rsidRPr="00C8645D">
        <w:rPr>
          <w:i/>
          <w:iCs/>
        </w:rPr>
        <w:t>caput</w:t>
      </w:r>
      <w:r>
        <w:t xml:space="preserve"> do art. 75 da </w:t>
      </w:r>
      <w:hyperlink r:id="rId58" w:history="1">
        <w:r w:rsidRPr="00C8645D">
          <w:rPr>
            <w:rStyle w:val="Hyperlink"/>
          </w:rPr>
          <w:t>Lei nº 14.133, de 2021</w:t>
        </w:r>
      </w:hyperlink>
      <w:r w:rsidR="00B80981">
        <w:t>.</w:t>
      </w:r>
    </w:p>
    <w:p w14:paraId="1561F425" w14:textId="23A88468" w:rsidR="009B5D30" w:rsidRPr="00357593" w:rsidRDefault="2E187485" w:rsidP="00E24DDC">
      <w:pPr>
        <w:pStyle w:val="Nivel2"/>
      </w:pPr>
      <w:r>
        <w:t>Para fins de liquidação, o setor competente deve verificar se a Nota Fiscal ou Fatura apresentada expressa os elementos necessários e essenciais do documento, tais como</w:t>
      </w:r>
      <w:r w:rsidR="002A3FF5">
        <w:t>, caso aplicáveis</w:t>
      </w:r>
      <w:r>
        <w:t>:</w:t>
      </w:r>
    </w:p>
    <w:p w14:paraId="69DFDA86" w14:textId="3680B315" w:rsidR="009B5D30" w:rsidRDefault="4222CD74" w:rsidP="00C30E2C">
      <w:pPr>
        <w:pStyle w:val="Nivel3"/>
        <w:numPr>
          <w:ilvl w:val="0"/>
          <w:numId w:val="0"/>
        </w:numPr>
        <w:ind w:left="284"/>
      </w:pPr>
      <w:r>
        <w:t>a)</w:t>
      </w:r>
      <w:r w:rsidR="009B5D30">
        <w:tab/>
      </w:r>
      <w:r>
        <w:t>o prazo de validade;</w:t>
      </w:r>
    </w:p>
    <w:p w14:paraId="4BCF3187" w14:textId="0262ED5F" w:rsidR="009B5D30" w:rsidRDefault="009B5D30" w:rsidP="00C30E2C">
      <w:pPr>
        <w:pStyle w:val="Nivel3"/>
        <w:numPr>
          <w:ilvl w:val="0"/>
          <w:numId w:val="0"/>
        </w:numPr>
        <w:ind w:left="284"/>
      </w:pPr>
      <w:r>
        <w:t>b)</w:t>
      </w:r>
      <w:r>
        <w:rPr>
          <w:rFonts w:ascii="Times New Roman" w:eastAsia="Times New Roman" w:hAnsi="Times New Roman" w:cs="Times New Roman"/>
          <w:sz w:val="14"/>
          <w:szCs w:val="14"/>
        </w:rPr>
        <w:tab/>
      </w:r>
      <w:r>
        <w:t>a data da emissão;</w:t>
      </w:r>
    </w:p>
    <w:p w14:paraId="66ABE2A1" w14:textId="2EBEA7B9" w:rsidR="009B5D30" w:rsidRDefault="009B5D30" w:rsidP="00C30E2C">
      <w:pPr>
        <w:pStyle w:val="Nivel3"/>
        <w:numPr>
          <w:ilvl w:val="0"/>
          <w:numId w:val="0"/>
        </w:numPr>
        <w:ind w:left="284"/>
      </w:pPr>
      <w:r>
        <w:t>c)</w:t>
      </w:r>
      <w:r>
        <w:rPr>
          <w:rFonts w:ascii="Times New Roman" w:eastAsia="Times New Roman" w:hAnsi="Times New Roman" w:cs="Times New Roman"/>
          <w:sz w:val="14"/>
          <w:szCs w:val="14"/>
        </w:rPr>
        <w:tab/>
      </w:r>
      <w:r>
        <w:t>os dados do contrato e do órgão contratante;</w:t>
      </w:r>
    </w:p>
    <w:p w14:paraId="6B222B7A" w14:textId="63353F05" w:rsidR="009B5D30" w:rsidRDefault="009B5D30" w:rsidP="00C30E2C">
      <w:pPr>
        <w:pStyle w:val="Nivel3"/>
        <w:numPr>
          <w:ilvl w:val="0"/>
          <w:numId w:val="0"/>
        </w:numPr>
        <w:ind w:left="284"/>
      </w:pPr>
      <w:r>
        <w:t>d)</w:t>
      </w:r>
      <w:r>
        <w:rPr>
          <w:rFonts w:ascii="Times New Roman" w:eastAsia="Times New Roman" w:hAnsi="Times New Roman" w:cs="Times New Roman"/>
          <w:sz w:val="14"/>
          <w:szCs w:val="14"/>
        </w:rPr>
        <w:tab/>
      </w:r>
      <w:r>
        <w:t>o período respectivo de execução do contrato;</w:t>
      </w:r>
    </w:p>
    <w:p w14:paraId="0443C4FF" w14:textId="77777777" w:rsidR="00E25B30" w:rsidRDefault="009B5D30" w:rsidP="00C30E2C">
      <w:pPr>
        <w:pStyle w:val="Nivel3"/>
        <w:numPr>
          <w:ilvl w:val="0"/>
          <w:numId w:val="0"/>
        </w:numPr>
        <w:ind w:left="284"/>
      </w:pPr>
      <w:r>
        <w:t>e)</w:t>
      </w:r>
      <w:r>
        <w:rPr>
          <w:rFonts w:ascii="Times New Roman" w:eastAsia="Times New Roman" w:hAnsi="Times New Roman" w:cs="Times New Roman"/>
          <w:sz w:val="14"/>
          <w:szCs w:val="14"/>
        </w:rPr>
        <w:tab/>
      </w:r>
      <w:r>
        <w:t>o valor a pagar; e</w:t>
      </w:r>
    </w:p>
    <w:p w14:paraId="0642571F" w14:textId="02CD4ACD" w:rsidR="009B5D30" w:rsidRDefault="66DE0FC1" w:rsidP="00C30E2C">
      <w:pPr>
        <w:pStyle w:val="Nivel3"/>
        <w:numPr>
          <w:ilvl w:val="0"/>
          <w:numId w:val="0"/>
        </w:numPr>
        <w:ind w:left="284"/>
      </w:pPr>
      <w:r>
        <w:t>f)</w:t>
      </w:r>
      <w:r w:rsidR="00E25B30">
        <w:tab/>
      </w:r>
      <w:r w:rsidR="4222CD74">
        <w:t>eventual destaque do valor de retenções tributárias cabíveis.</w:t>
      </w:r>
    </w:p>
    <w:p w14:paraId="3A14EFC4" w14:textId="728B6C31" w:rsidR="009B5D30" w:rsidRPr="000E2730" w:rsidRDefault="2E187485" w:rsidP="00E24DDC">
      <w:pPr>
        <w:pStyle w:val="Nivel2"/>
      </w:pPr>
      <w:r>
        <w:lastRenderedPageBreak/>
        <w:t xml:space="preserve">Havendo erro na apresentação da Nota Fiscal/Fatura, ou circunstância que impeça a liquidação da despesa, esta ficará sobrestada até que o </w:t>
      </w:r>
      <w:r w:rsidR="003C44F3">
        <w:t>C</w:t>
      </w:r>
      <w:r>
        <w:t xml:space="preserve">ontratado providencie as medidas saneadoras, reiniciando-se o prazo após a comprovação da regularização da situação, sem ônus </w:t>
      </w:r>
      <w:r w:rsidR="003C44F3">
        <w:t>ao</w:t>
      </w:r>
      <w:r>
        <w:t xml:space="preserve"> </w:t>
      </w:r>
      <w:r w:rsidR="003C44F3">
        <w:t>C</w:t>
      </w:r>
      <w:r>
        <w:t>ontratante;</w:t>
      </w:r>
    </w:p>
    <w:p w14:paraId="503F1230" w14:textId="69C2791A" w:rsidR="009B5D30" w:rsidRPr="000E2730" w:rsidRDefault="2E187485">
      <w:pPr>
        <w:pStyle w:val="Nivel2"/>
      </w:pPr>
      <w:r>
        <w:t xml:space="preserve">A Nota Fiscal ou Fatura deverá ser obrigatoriamente acompanhada da comprovação da regularidade fiscal, constatada por meio de consulta </w:t>
      </w:r>
      <w:r w:rsidRPr="36E22984">
        <w:rPr>
          <w:i/>
          <w:iCs/>
        </w:rPr>
        <w:t>on-line</w:t>
      </w:r>
      <w:r>
        <w:t xml:space="preserve"> ao S</w:t>
      </w:r>
      <w:r w:rsidR="003704FB">
        <w:t>icaf</w:t>
      </w:r>
      <w:r>
        <w:t xml:space="preserve"> ou, na impossibilidade de acesso ao referido Sistema, mediante consulta aos sítios eletrônicos oficiais ou à documentação mencionada no art. 68 da </w:t>
      </w:r>
      <w:hyperlink r:id="rId59" w:history="1">
        <w:r w:rsidRPr="00C8645D">
          <w:rPr>
            <w:rStyle w:val="Hyperlink"/>
          </w:rPr>
          <w:t>Lei nº 14.133</w:t>
        </w:r>
        <w:r w:rsidR="00C8645D">
          <w:rPr>
            <w:rStyle w:val="Hyperlink"/>
          </w:rPr>
          <w:t xml:space="preserve">, de </w:t>
        </w:r>
        <w:r w:rsidRPr="00C8645D">
          <w:rPr>
            <w:rStyle w:val="Hyperlink"/>
          </w:rPr>
          <w:t>2021</w:t>
        </w:r>
      </w:hyperlink>
      <w:r>
        <w:t>.</w:t>
      </w:r>
    </w:p>
    <w:p w14:paraId="1E4FBAA3" w14:textId="64ACCA76" w:rsidR="009B5D30" w:rsidRDefault="5BE94DBC">
      <w:pPr>
        <w:pStyle w:val="Nivel2"/>
      </w:pPr>
      <w:r w:rsidRPr="6408EE53">
        <w:t>A Administração deverá realizar consulta ao S</w:t>
      </w:r>
      <w:r w:rsidR="003704FB">
        <w:t>icaf</w:t>
      </w:r>
      <w:r w:rsidRPr="6408EE53">
        <w:t xml:space="preserve"> para: a) verificar a manutenção das condições de habilitação exigidas no edital; b) identificar possível razão que impeça a participação em licitação, no âmbito do órgão ou entidade, </w:t>
      </w:r>
      <w:r w:rsidR="002A3FF5">
        <w:t xml:space="preserve">tais como a </w:t>
      </w:r>
      <w:r w:rsidRPr="6408EE53">
        <w:t>proibição de contratar com o Poder Público, bem como ocorrências impeditivas indiretas (</w:t>
      </w:r>
      <w:hyperlink r:id="rId60" w:history="1">
        <w:r w:rsidRPr="00C8645D">
          <w:rPr>
            <w:rStyle w:val="Hyperlink"/>
          </w:rPr>
          <w:t>I</w:t>
        </w:r>
        <w:r w:rsidR="002A3FF5" w:rsidRPr="00C8645D">
          <w:rPr>
            <w:rStyle w:val="Hyperlink"/>
          </w:rPr>
          <w:t>nstrução</w:t>
        </w:r>
        <w:r w:rsidRPr="00C8645D">
          <w:rPr>
            <w:rStyle w:val="Hyperlink"/>
          </w:rPr>
          <w:t xml:space="preserve"> N</w:t>
        </w:r>
        <w:r w:rsidR="002A3FF5" w:rsidRPr="00C8645D">
          <w:rPr>
            <w:rStyle w:val="Hyperlink"/>
          </w:rPr>
          <w:t>ormativa</w:t>
        </w:r>
        <w:r w:rsidRPr="00C8645D">
          <w:rPr>
            <w:rStyle w:val="Hyperlink"/>
          </w:rPr>
          <w:t xml:space="preserve"> </w:t>
        </w:r>
        <w:r w:rsidR="00C8645D" w:rsidRPr="00C8645D">
          <w:rPr>
            <w:rStyle w:val="Hyperlink"/>
          </w:rPr>
          <w:t xml:space="preserve">SEGES/MPDG </w:t>
        </w:r>
        <w:r w:rsidR="002A3FF5" w:rsidRPr="00C8645D">
          <w:rPr>
            <w:rStyle w:val="Hyperlink"/>
          </w:rPr>
          <w:t xml:space="preserve">nº </w:t>
        </w:r>
        <w:r w:rsidRPr="00C8645D">
          <w:rPr>
            <w:rStyle w:val="Hyperlink"/>
          </w:rPr>
          <w:t xml:space="preserve">3, </w:t>
        </w:r>
        <w:r w:rsidR="002A3FF5" w:rsidRPr="00C8645D">
          <w:rPr>
            <w:rStyle w:val="Hyperlink"/>
          </w:rPr>
          <w:t>de</w:t>
        </w:r>
        <w:r w:rsidRPr="00C8645D">
          <w:rPr>
            <w:rStyle w:val="Hyperlink"/>
          </w:rPr>
          <w:t xml:space="preserve"> 26 </w:t>
        </w:r>
        <w:r w:rsidR="002A3FF5" w:rsidRPr="00C8645D">
          <w:rPr>
            <w:rStyle w:val="Hyperlink"/>
          </w:rPr>
          <w:t>de</w:t>
        </w:r>
        <w:r w:rsidRPr="00C8645D">
          <w:rPr>
            <w:rStyle w:val="Hyperlink"/>
          </w:rPr>
          <w:t xml:space="preserve"> </w:t>
        </w:r>
        <w:r w:rsidR="002A3FF5" w:rsidRPr="00C8645D">
          <w:rPr>
            <w:rStyle w:val="Hyperlink"/>
          </w:rPr>
          <w:t>abril</w:t>
        </w:r>
        <w:r w:rsidRPr="00C8645D">
          <w:rPr>
            <w:rStyle w:val="Hyperlink"/>
          </w:rPr>
          <w:t xml:space="preserve"> </w:t>
        </w:r>
        <w:r w:rsidR="002A3FF5" w:rsidRPr="00C8645D">
          <w:rPr>
            <w:rStyle w:val="Hyperlink"/>
          </w:rPr>
          <w:t>de</w:t>
        </w:r>
        <w:r w:rsidRPr="00C8645D">
          <w:rPr>
            <w:rStyle w:val="Hyperlink"/>
          </w:rPr>
          <w:t xml:space="preserve"> 2018</w:t>
        </w:r>
      </w:hyperlink>
      <w:r w:rsidR="002A3FF5">
        <w:t xml:space="preserve"> </w:t>
      </w:r>
      <w:r w:rsidR="002A3FF5" w:rsidRPr="002A3FF5">
        <w:t xml:space="preserve">c/c </w:t>
      </w:r>
      <w:hyperlink r:id="rId61" w:history="1">
        <w:r w:rsidR="002A3FF5" w:rsidRPr="00C8645D">
          <w:rPr>
            <w:rStyle w:val="Hyperlink"/>
          </w:rPr>
          <w:t>Decreto estadual nº 67.608, de 2023</w:t>
        </w:r>
      </w:hyperlink>
      <w:r w:rsidRPr="6408EE53">
        <w:t>).</w:t>
      </w:r>
    </w:p>
    <w:p w14:paraId="68FC0B8B" w14:textId="0ECD850C" w:rsidR="009B5D30" w:rsidRDefault="4932ED10">
      <w:pPr>
        <w:pStyle w:val="Nivel2"/>
        <w:rPr>
          <w:rFonts w:eastAsia="MS Mincho"/>
          <w:color w:val="000000" w:themeColor="text1"/>
        </w:rPr>
      </w:pPr>
      <w:r>
        <w:t>Constatando-se, junto ao S</w:t>
      </w:r>
      <w:r w:rsidR="003704FB">
        <w:t>icaf</w:t>
      </w:r>
      <w:r>
        <w:t xml:space="preserve">, a situação de irregularidade do </w:t>
      </w:r>
      <w:r w:rsidR="003C44F3">
        <w:t>C</w:t>
      </w:r>
      <w:r>
        <w:t xml:space="preserve">ontratado, será providenciada sua notificação, por escrito, para que, no prazo de 5 (cinco) dias úteis, regularize sua situação ou, no mesmo prazo, apresente sua defesa. O prazo poderá ser prorrogado uma vez, por igual período, a critério do </w:t>
      </w:r>
      <w:r w:rsidR="003C44F3">
        <w:t>C</w:t>
      </w:r>
      <w:r>
        <w:t>ontratante.</w:t>
      </w:r>
    </w:p>
    <w:p w14:paraId="2853C072" w14:textId="2E7FD4E5" w:rsidR="009B5D30" w:rsidRDefault="4932ED10">
      <w:pPr>
        <w:pStyle w:val="Nivel2"/>
      </w:pPr>
      <w:r>
        <w:t xml:space="preserve">Não havendo regularização ou sendo a defesa considerada improcedente, o </w:t>
      </w:r>
      <w:r w:rsidR="003C44F3">
        <w:t>C</w:t>
      </w:r>
      <w:r>
        <w:t xml:space="preserve">ontratante deverá comunicar aos órgãos responsáveis pela fiscalização da regularidade fiscal quanto à inadimplência do </w:t>
      </w:r>
      <w:r w:rsidR="003C44F3">
        <w:t>C</w:t>
      </w:r>
      <w:r>
        <w:t xml:space="preserve">ontratado, bem como quanto à existência de pagamento a ser efetuado, para que sejam acionados os meios pertinentes e necessários para garantir o recebimento de seus créditos. </w:t>
      </w:r>
    </w:p>
    <w:p w14:paraId="300A8CF0" w14:textId="07632F61" w:rsidR="009B5D30" w:rsidRDefault="4932ED10">
      <w:pPr>
        <w:pStyle w:val="Nivel2"/>
      </w:pPr>
      <w:r>
        <w:t xml:space="preserve">Persistindo a irregularidade, o </w:t>
      </w:r>
      <w:r w:rsidR="003C44F3">
        <w:t>C</w:t>
      </w:r>
      <w:r>
        <w:t xml:space="preserve">ontratante deverá adotar as medidas necessárias à </w:t>
      </w:r>
      <w:r w:rsidR="002A3FF5">
        <w:t>extinç</w:t>
      </w:r>
      <w:r>
        <w:t xml:space="preserve">ão contratual nos autos do processo administrativo correspondente, assegurada ao </w:t>
      </w:r>
      <w:r w:rsidR="003C44F3">
        <w:t>C</w:t>
      </w:r>
      <w:r>
        <w:t>ontratado a ampla defesa.</w:t>
      </w:r>
    </w:p>
    <w:p w14:paraId="1FCD9D85" w14:textId="0E1FF41F" w:rsidR="009B5D30" w:rsidRDefault="4932ED10">
      <w:pPr>
        <w:pStyle w:val="Nivel2"/>
      </w:pPr>
      <w:r>
        <w:t xml:space="preserve">Havendo a efetiva execução do objeto, os pagamentos serão realizados normalmente, até que se decida pela </w:t>
      </w:r>
      <w:r w:rsidR="002A3FF5">
        <w:t>extinç</w:t>
      </w:r>
      <w:r>
        <w:t xml:space="preserve">ão do contrato, caso o </w:t>
      </w:r>
      <w:r w:rsidR="003C44F3">
        <w:t>C</w:t>
      </w:r>
      <w:r>
        <w:t>ontratado não regularize sua situação junto ao S</w:t>
      </w:r>
      <w:r w:rsidR="003704FB">
        <w:t>icaf</w:t>
      </w:r>
      <w:r>
        <w:t xml:space="preserve">. </w:t>
      </w:r>
    </w:p>
    <w:p w14:paraId="2E20B1FD" w14:textId="34E18678" w:rsidR="009B5D30" w:rsidRPr="00E25B30" w:rsidRDefault="00E25B30" w:rsidP="00640F76">
      <w:pPr>
        <w:pStyle w:val="Nvel1-SemBlack"/>
      </w:pPr>
      <w:r w:rsidRPr="00E25B30">
        <w:t>Prazo de pagamento</w:t>
      </w:r>
    </w:p>
    <w:p w14:paraId="3758F301" w14:textId="1B9D5E66" w:rsidR="009B5D30" w:rsidRPr="00495BBC" w:rsidRDefault="4932ED10" w:rsidP="00E24DDC">
      <w:pPr>
        <w:pStyle w:val="Nivel2"/>
      </w:pPr>
      <w:r>
        <w:t xml:space="preserve">O pagamento será efetuado no prazo </w:t>
      </w:r>
      <w:r w:rsidR="002A3FF5" w:rsidRPr="002A3FF5">
        <w:t xml:space="preserve">de 30 (trinta) dias, contados da apresentação da nota fiscal ou documento de cobrança equivalente, desde que tenha sido finalizada </w:t>
      </w:r>
      <w:r>
        <w:t>a liquidação da despesa, conforme seção anterior, nos termos d</w:t>
      </w:r>
      <w:r w:rsidR="002A3FF5" w:rsidRPr="002A3FF5">
        <w:t xml:space="preserve">o art. 2º, II, do </w:t>
      </w:r>
      <w:hyperlink r:id="rId62" w:history="1">
        <w:r w:rsidR="002A3FF5" w:rsidRPr="00770CB2">
          <w:rPr>
            <w:rStyle w:val="Hyperlink"/>
          </w:rPr>
          <w:t>Decreto estadual nº 67.608, de 2023</w:t>
        </w:r>
      </w:hyperlink>
      <w:r>
        <w:t>.</w:t>
      </w:r>
    </w:p>
    <w:p w14:paraId="565A3DF5" w14:textId="7AE50008" w:rsidR="009B5D30" w:rsidRDefault="4932ED10">
      <w:pPr>
        <w:pStyle w:val="Nivel2"/>
      </w:pPr>
      <w:r>
        <w:t xml:space="preserve">No caso de atraso pelo Contratante, os valores devidos ao </w:t>
      </w:r>
      <w:r w:rsidR="003C44F3">
        <w:t>C</w:t>
      </w:r>
      <w:r>
        <w:t xml:space="preserve">ontratado serão atualizados monetariamente </w:t>
      </w:r>
      <w:r w:rsidR="00FC6F39" w:rsidRPr="00FC6F39">
        <w:t xml:space="preserve">na forma da legislação aplicável (artigo 2º, inciso III, do </w:t>
      </w:r>
      <w:hyperlink r:id="rId63" w:history="1">
        <w:r w:rsidR="00FC6F39" w:rsidRPr="00770CB2">
          <w:rPr>
            <w:rStyle w:val="Hyperlink"/>
          </w:rPr>
          <w:t>Decreto estadual nº 67.608, de 2023</w:t>
        </w:r>
      </w:hyperlink>
      <w:r w:rsidR="00FC6F39" w:rsidRPr="00FC6F39">
        <w:t xml:space="preserve">, c/c o artigo 1º do </w:t>
      </w:r>
      <w:hyperlink r:id="rId64" w:history="1">
        <w:r w:rsidR="00FC6F39" w:rsidRPr="00770CB2">
          <w:rPr>
            <w:rStyle w:val="Hyperlink"/>
          </w:rPr>
          <w:t>Decreto estadual nº 32.117, de 1990</w:t>
        </w:r>
      </w:hyperlink>
      <w:r w:rsidR="00FC6F39" w:rsidRPr="00FC6F39">
        <w:t>), bem como</w:t>
      </w:r>
      <w:r w:rsidR="00FC6F39">
        <w:t xml:space="preserve"> incidirão</w:t>
      </w:r>
      <w:r w:rsidR="00FC6F39" w:rsidRPr="00FC6F39">
        <w:t xml:space="preserve"> juros moratórios, a razão de 0,5% (meio por cento) ao mês, calculados </w:t>
      </w:r>
      <w:r w:rsidR="00FC6F39" w:rsidRPr="00770CB2">
        <w:rPr>
          <w:i/>
          <w:iCs/>
        </w:rPr>
        <w:t>pro rata temporis</w:t>
      </w:r>
      <w:r w:rsidR="00FC6F39" w:rsidRPr="00FC6F39">
        <w:t>, em relação ao atraso verificado</w:t>
      </w:r>
      <w:r>
        <w:t>.</w:t>
      </w:r>
    </w:p>
    <w:p w14:paraId="0FCFA359" w14:textId="60DE3BCF" w:rsidR="009B5D30" w:rsidRPr="00E25B30" w:rsidRDefault="00E25B30" w:rsidP="00640F76">
      <w:pPr>
        <w:pStyle w:val="Nvel1-SemBlack"/>
      </w:pPr>
      <w:r w:rsidRPr="00E25B30">
        <w:t>Forma de pagamento</w:t>
      </w:r>
    </w:p>
    <w:p w14:paraId="5EB713B0" w14:textId="3E3F2AA4" w:rsidR="009B5D30" w:rsidRDefault="4932ED10">
      <w:pPr>
        <w:pStyle w:val="Nivel2"/>
      </w:pPr>
      <w:r w:rsidRPr="6408EE53">
        <w:t xml:space="preserve">O pagamento será realizado </w:t>
      </w:r>
      <w:r w:rsidR="00FC6F39">
        <w:t>por meio</w:t>
      </w:r>
      <w:r w:rsidRPr="6408EE53">
        <w:t xml:space="preserve"> de ordem bancária, para </w:t>
      </w:r>
      <w:r w:rsidR="00FC6F39" w:rsidRPr="00FC6F39">
        <w:t xml:space="preserve">depósito em conta corrente bancária em nome do </w:t>
      </w:r>
      <w:r w:rsidR="003C44F3">
        <w:t>C</w:t>
      </w:r>
      <w:r w:rsidR="00FC6F39" w:rsidRPr="00FC6F39">
        <w:t>ontratado no Banco do Brasil S/A</w:t>
      </w:r>
      <w:r w:rsidRPr="6408EE53">
        <w:t>.</w:t>
      </w:r>
    </w:p>
    <w:p w14:paraId="1DD203A2" w14:textId="45488804" w:rsidR="00FC6F39" w:rsidRPr="000A5181" w:rsidRDefault="00FC6F39" w:rsidP="00C30E2C">
      <w:pPr>
        <w:pStyle w:val="Nivel3"/>
      </w:pPr>
      <w:r w:rsidRPr="00FC6F39">
        <w:t xml:space="preserve">Constitui condição para a realização dos pagamentos a inexistência de registros em nome do </w:t>
      </w:r>
      <w:r w:rsidR="003C44F3">
        <w:t>C</w:t>
      </w:r>
      <w:r w:rsidRPr="00FC6F39">
        <w:t xml:space="preserve">ontratado no “Cadastro Informativo dos Créditos não Quitados de Órgãos e Entidades Estaduais– CADIN ESTADUAL”, o qual deverá ser consultado por ocasião da realização de cada pagamento. O cumprimento desta condição poderá se dar pela comprovação, pelo </w:t>
      </w:r>
      <w:r w:rsidR="003C44F3">
        <w:t>C</w:t>
      </w:r>
      <w:r w:rsidRPr="00FC6F39">
        <w:t>ontratado, de que os registros estão suspensos, nos termos do art</w:t>
      </w:r>
      <w:r w:rsidR="00A41DA4">
        <w:t>.</w:t>
      </w:r>
      <w:r w:rsidRPr="00FC6F39">
        <w:t xml:space="preserve"> 8º da </w:t>
      </w:r>
      <w:hyperlink r:id="rId65" w:history="1">
        <w:r w:rsidRPr="00770CB2">
          <w:rPr>
            <w:rStyle w:val="Hyperlink"/>
          </w:rPr>
          <w:t xml:space="preserve">Lei estadual nº 12.799, </w:t>
        </w:r>
        <w:r w:rsidR="00BD3B3F">
          <w:rPr>
            <w:rStyle w:val="Hyperlink"/>
          </w:rPr>
          <w:t xml:space="preserve">de </w:t>
        </w:r>
        <w:r w:rsidRPr="00770CB2">
          <w:rPr>
            <w:rStyle w:val="Hyperlink"/>
          </w:rPr>
          <w:t>2008</w:t>
        </w:r>
      </w:hyperlink>
      <w:r w:rsidRPr="00FC6F39">
        <w:t>.</w:t>
      </w:r>
    </w:p>
    <w:p w14:paraId="307B3A54" w14:textId="32DF1082" w:rsidR="009B5D30" w:rsidRPr="00EF4896" w:rsidRDefault="4932ED10">
      <w:pPr>
        <w:pStyle w:val="Nivel2"/>
        <w:rPr>
          <w:color w:val="auto"/>
        </w:rPr>
      </w:pPr>
      <w:r w:rsidRPr="6408EE53">
        <w:t xml:space="preserve">Será considerada data do pagamento o dia em que constar como emitida a ordem bancária para </w:t>
      </w:r>
      <w:r w:rsidRPr="6408EE53">
        <w:rPr>
          <w:color w:val="auto"/>
        </w:rPr>
        <w:t>pagamento.</w:t>
      </w:r>
    </w:p>
    <w:p w14:paraId="77A6B7AF" w14:textId="57E13F99" w:rsidR="00C143BD" w:rsidRPr="00E410C7" w:rsidRDefault="00FC6F39">
      <w:pPr>
        <w:pStyle w:val="Nivel2"/>
      </w:pPr>
      <w:r w:rsidRPr="00FC6F39">
        <w:lastRenderedPageBreak/>
        <w:t>O Contratante poderá, por ocasião do pagamento, efetuar a retenção de tributos determinada por lei, ainda que não haja indicação de retenção na nota fiscal apresentada ou que se refira a retenções não realizadas em meses anteriores</w:t>
      </w:r>
      <w:r w:rsidR="0578C119" w:rsidRPr="6408EE53">
        <w:t>.</w:t>
      </w:r>
    </w:p>
    <w:p w14:paraId="51E1B84C" w14:textId="13CECBC8" w:rsidR="00C143BD" w:rsidRPr="00F955CD" w:rsidRDefault="0578C119">
      <w:pPr>
        <w:pStyle w:val="Nivel3"/>
      </w:pPr>
      <w:r w:rsidRPr="00473234">
        <w:t>Independentemente</w:t>
      </w:r>
      <w:r w:rsidRPr="6408EE53">
        <w:t xml:space="preserve"> do percentual de tributo inserido na planilha, quando houver, serão retidos na fonte, quando da realização do pagamento, os percentuais estabelecidos na legislação vigente.</w:t>
      </w:r>
    </w:p>
    <w:p w14:paraId="380D774E" w14:textId="0A96DC45" w:rsidR="00C143BD" w:rsidRDefault="0578C119">
      <w:pPr>
        <w:pStyle w:val="Nivel2"/>
      </w:pPr>
      <w:r w:rsidRPr="6408EE53">
        <w:t xml:space="preserve">O </w:t>
      </w:r>
      <w:r w:rsidR="003C44F3">
        <w:t>C</w:t>
      </w:r>
      <w:r w:rsidRPr="6408EE53">
        <w:t xml:space="preserve">ontratado regularmente optante pelo Simples Nacional, nos termos da </w:t>
      </w:r>
      <w:hyperlink r:id="rId66" w:history="1">
        <w:r w:rsidRPr="0092689C">
          <w:rPr>
            <w:rStyle w:val="Hyperlink"/>
          </w:rPr>
          <w:t>Lei Complementar nº 123</w:t>
        </w:r>
      </w:hyperlink>
      <w:r w:rsidRPr="6408EE53">
        <w:t>,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7977DE" w14:textId="3D65E053" w:rsidR="009B5D30" w:rsidRPr="00A84646" w:rsidRDefault="00E25B30" w:rsidP="00697096">
      <w:pPr>
        <w:pStyle w:val="Nvel1-SemNum"/>
      </w:pPr>
      <w:permStart w:id="1803252472" w:edGrp="everyone"/>
      <w:r w:rsidRPr="00A84646">
        <w:t xml:space="preserve">Antecipação de </w:t>
      </w:r>
      <w:commentRangeStart w:id="40"/>
      <w:r w:rsidRPr="00A84646">
        <w:t>pagamento</w:t>
      </w:r>
      <w:commentRangeEnd w:id="40"/>
      <w:r w:rsidR="00922F5C">
        <w:rPr>
          <w:rStyle w:val="Refdecomentrio"/>
          <w:rFonts w:ascii="Ecofont_Spranq_eco_Sans" w:eastAsiaTheme="minorEastAsia" w:hAnsi="Ecofont_Spranq_eco_Sans" w:cs="Tahoma"/>
          <w:b w:val="0"/>
          <w:bCs w:val="0"/>
          <w:color w:val="auto"/>
        </w:rPr>
        <w:commentReference w:id="40"/>
      </w:r>
    </w:p>
    <w:p w14:paraId="37A919FC" w14:textId="54232EB3" w:rsidR="009B5D30" w:rsidRDefault="4932ED10">
      <w:pPr>
        <w:pStyle w:val="Nvel2-Red"/>
      </w:pPr>
      <w:r>
        <w:t xml:space="preserve">A presente contratação permite a antecipação de pagamento ......... </w:t>
      </w:r>
      <w:r w:rsidR="00A41DA4">
        <w:t>[</w:t>
      </w:r>
      <w:r>
        <w:t>parcial/total</w:t>
      </w:r>
      <w:r w:rsidR="00A41DA4">
        <w:t>]</w:t>
      </w:r>
      <w:r>
        <w:t>, conforme as regras previstas n</w:t>
      </w:r>
      <w:r w:rsidR="00DB7E11">
        <w:t>esta seção</w:t>
      </w:r>
      <w:r>
        <w:t>.</w:t>
      </w:r>
    </w:p>
    <w:p w14:paraId="6D56AC9D" w14:textId="5F43A72F" w:rsidR="009B5D30" w:rsidRDefault="4932ED10">
      <w:pPr>
        <w:pStyle w:val="Nvel2-Red"/>
      </w:pPr>
      <w:r>
        <w:t xml:space="preserve">O </w:t>
      </w:r>
      <w:r w:rsidR="003C44F3">
        <w:t>C</w:t>
      </w:r>
      <w:r>
        <w:t xml:space="preserve">ontratado emitirá nota fiscal/fatura/documento idôneo correspondente ao valor da antecipação de pagamento </w:t>
      </w:r>
      <w:r w:rsidR="00A41DA4">
        <w:t xml:space="preserve">[da(s) etapa(s)_____] </w:t>
      </w:r>
      <w:r w:rsidR="00A41DA4">
        <w:rPr>
          <w:b/>
          <w:bCs/>
          <w:u w:val="single"/>
        </w:rPr>
        <w:t>OU</w:t>
      </w:r>
      <w:r w:rsidR="00A41DA4" w:rsidRPr="00D1160A">
        <w:t xml:space="preserve"> </w:t>
      </w:r>
      <w:r w:rsidR="00A41DA4">
        <w:t xml:space="preserve">[da integralidade do objeto contratado] </w:t>
      </w:r>
      <w:r w:rsidR="00A41DA4">
        <w:rPr>
          <w:b/>
          <w:bCs/>
          <w:u w:val="single"/>
        </w:rPr>
        <w:t>OU</w:t>
      </w:r>
      <w:r w:rsidR="00A41DA4">
        <w:t xml:space="preserve"> [</w:t>
      </w:r>
      <w:r>
        <w:t xml:space="preserve">de R$ ...... (valor por </w:t>
      </w:r>
      <w:commentRangeStart w:id="41"/>
      <w:r>
        <w:t>extenso</w:t>
      </w:r>
      <w:commentRangeEnd w:id="41"/>
      <w:r w:rsidR="00922F5C">
        <w:rPr>
          <w:rStyle w:val="Refdecomentrio"/>
          <w:rFonts w:ascii="Ecofont_Spranq_eco_Sans" w:eastAsiaTheme="minorEastAsia" w:hAnsi="Ecofont_Spranq_eco_Sans" w:cs="Tahoma"/>
          <w:i w:val="0"/>
          <w:iCs w:val="0"/>
          <w:color w:val="auto"/>
          <w:lang w:eastAsia="pt-BR"/>
        </w:rPr>
        <w:commentReference w:id="41"/>
      </w:r>
      <w:r>
        <w:t>)</w:t>
      </w:r>
      <w:r w:rsidR="00A41DA4">
        <w:t>]</w:t>
      </w:r>
      <w:r>
        <w:t xml:space="preserve">, tão logo ... </w:t>
      </w:r>
      <w:r w:rsidR="00A41DA4">
        <w:t>[</w:t>
      </w:r>
      <w:r>
        <w:t xml:space="preserve">incluir condicionante – </w:t>
      </w:r>
      <w:proofErr w:type="spellStart"/>
      <w:r>
        <w:t>ex</w:t>
      </w:r>
      <w:proofErr w:type="spellEnd"/>
      <w:r>
        <w:t>: seja assinado o termo de contrato</w:t>
      </w:r>
      <w:r w:rsidR="00A41DA4">
        <w:t>/</w:t>
      </w:r>
      <w:r>
        <w:t xml:space="preserve"> seja prestada a garantia</w:t>
      </w:r>
      <w:r w:rsidR="00A41DA4">
        <w:t>/</w:t>
      </w:r>
      <w:r>
        <w:t xml:space="preserve"> etc.</w:t>
      </w:r>
      <w:r w:rsidR="00A41DA4">
        <w:t>]</w:t>
      </w:r>
      <w:r>
        <w:t xml:space="preserve">, para que o </w:t>
      </w:r>
      <w:r w:rsidR="003C44F3">
        <w:t>C</w:t>
      </w:r>
      <w:r>
        <w:t>ontratante efetue o pagamento antecipado.</w:t>
      </w:r>
    </w:p>
    <w:p w14:paraId="3128FB99" w14:textId="59C74EC9" w:rsidR="009B5D30" w:rsidRDefault="4932ED10">
      <w:pPr>
        <w:pStyle w:val="Nvel2-Red"/>
      </w:pPr>
      <w:r>
        <w:t xml:space="preserve">Para as etapas seguintes do contrato, a antecipação do pagamento ocorrerá da seguinte </w:t>
      </w:r>
      <w:commentRangeStart w:id="42"/>
      <w:r>
        <w:t>forma</w:t>
      </w:r>
      <w:commentRangeEnd w:id="42"/>
      <w:r w:rsidR="00202651">
        <w:rPr>
          <w:rStyle w:val="Refdecomentrio"/>
          <w:rFonts w:ascii="Ecofont_Spranq_eco_Sans" w:eastAsiaTheme="minorEastAsia" w:hAnsi="Ecofont_Spranq_eco_Sans" w:cs="Tahoma"/>
          <w:i w:val="0"/>
          <w:iCs w:val="0"/>
          <w:color w:val="auto"/>
          <w:lang w:eastAsia="pt-BR"/>
        </w:rPr>
        <w:commentReference w:id="42"/>
      </w:r>
      <w:r>
        <w:t>:</w:t>
      </w:r>
    </w:p>
    <w:p w14:paraId="0C48DA1A" w14:textId="4171A472" w:rsidR="009B5D30" w:rsidRDefault="4932ED10">
      <w:pPr>
        <w:pStyle w:val="Nvel3-R"/>
      </w:pPr>
      <w:r>
        <w:t>R$</w:t>
      </w:r>
      <w:proofErr w:type="gramStart"/>
      <w:r>
        <w:t>.....</w:t>
      </w:r>
      <w:proofErr w:type="gramEnd"/>
      <w:r>
        <w:t xml:space="preserve"> (valor </w:t>
      </w:r>
      <w:r w:rsidR="00A41DA4">
        <w:t>por</w:t>
      </w:r>
      <w:r>
        <w:t xml:space="preserve"> extenso) quando do início da segunda etapa.</w:t>
      </w:r>
    </w:p>
    <w:p w14:paraId="61E3CFCA" w14:textId="6DBC2371" w:rsidR="009B5D30" w:rsidRDefault="4932ED10">
      <w:pPr>
        <w:pStyle w:val="Nvel3-R"/>
      </w:pPr>
      <w:r>
        <w:t>(...)</w:t>
      </w:r>
    </w:p>
    <w:p w14:paraId="6073FF10" w14:textId="3FBE723F" w:rsidR="009B5D30" w:rsidRDefault="4932ED10">
      <w:pPr>
        <w:pStyle w:val="Nvel2-Red"/>
      </w:pPr>
      <w:r>
        <w:t xml:space="preserve">Fica o </w:t>
      </w:r>
      <w:r w:rsidR="003C44F3">
        <w:t>C</w:t>
      </w:r>
      <w:r>
        <w:t>ontratado obrigado a devolver, com correção monetária, a integralidade do valor antecipado na hipótese de inexecução do objeto.</w:t>
      </w:r>
    </w:p>
    <w:p w14:paraId="5D0CEF8A" w14:textId="0831A3A5" w:rsidR="009B5D30" w:rsidRDefault="4932ED10">
      <w:pPr>
        <w:pStyle w:val="Nvel3-R"/>
      </w:pPr>
      <w:r>
        <w:t>No caso de inexecução parcial, deverá haver a devolução do valor relativo à parcela não</w:t>
      </w:r>
      <w:r w:rsidR="00B13163">
        <w:t xml:space="preserve"> </w:t>
      </w:r>
      <w:r>
        <w:t>executada do contrato.</w:t>
      </w:r>
    </w:p>
    <w:p w14:paraId="23058BAD" w14:textId="395875D8" w:rsidR="0091684C" w:rsidRDefault="2038BB76">
      <w:pPr>
        <w:pStyle w:val="Nvel3-R"/>
      </w:pPr>
      <w:r w:rsidRPr="6408EE53">
        <w:t xml:space="preserve">O valor relativo à parcela antecipada e não executada do contrato será atualizado monetariamente pela variação acumulada do   ........ </w:t>
      </w:r>
      <w:r w:rsidR="00B13163">
        <w:t>[</w:t>
      </w:r>
      <w:r w:rsidRPr="6408EE53">
        <w:t xml:space="preserve">especificar o índice de correção monetária a ser </w:t>
      </w:r>
      <w:commentRangeStart w:id="43"/>
      <w:r w:rsidRPr="6408EE53">
        <w:t>adotado</w:t>
      </w:r>
      <w:commentRangeEnd w:id="43"/>
      <w:r w:rsidR="00B13163">
        <w:rPr>
          <w:rStyle w:val="Refdecomentrio"/>
          <w:rFonts w:ascii="Ecofont_Spranq_eco_Sans" w:hAnsi="Ecofont_Spranq_eco_Sans" w:cs="Tahoma"/>
          <w:i w:val="0"/>
          <w:iCs w:val="0"/>
          <w:color w:val="auto"/>
          <w:lang w:eastAsia="pt-BR"/>
        </w:rPr>
        <w:commentReference w:id="43"/>
      </w:r>
      <w:r w:rsidR="00B13163">
        <w:t>]</w:t>
      </w:r>
      <w:r w:rsidRPr="6408EE53">
        <w:t>, ou outro índice que venha a substituí-lo, desde a data do pagamento da antecipação até a data da devolução.</w:t>
      </w:r>
    </w:p>
    <w:p w14:paraId="5D2FF230" w14:textId="4DA2C04A" w:rsidR="009B5D30" w:rsidRPr="00FD5ACC" w:rsidRDefault="4932ED10">
      <w:pPr>
        <w:pStyle w:val="Nvel2-Red"/>
      </w:pPr>
      <w:r>
        <w:t>A liquidação ocorrerá de acordo com as regras d</w:t>
      </w:r>
      <w:r w:rsidR="00DB7E11">
        <w:t>a seção</w:t>
      </w:r>
      <w:r>
        <w:t xml:space="preserve"> respectiv</w:t>
      </w:r>
      <w:r w:rsidR="00DB7E11">
        <w:t>a</w:t>
      </w:r>
      <w:r>
        <w:t xml:space="preserve"> deste instrumento.</w:t>
      </w:r>
      <w:r w:rsidR="00103EE8" w:rsidRPr="00103EE8">
        <w:t xml:space="preserve"> Haverá liquidação provisória previamente ao pagamento antecipado, ocasião em que o setor competente deve verificar se a nota fiscal/fatura/documento idôneo apresentado expressa os elementos necessários e essenciais do documento, e se houve comprovação da regularidade fiscal, adotando as providências cabíveis se identificada circunstância que impeça a liquidação da despesa.</w:t>
      </w:r>
    </w:p>
    <w:p w14:paraId="230C7FB9" w14:textId="13F00122" w:rsidR="00B74361" w:rsidRPr="008748BC" w:rsidRDefault="5CFF3718">
      <w:pPr>
        <w:pStyle w:val="Nvel2-Red"/>
      </w:pPr>
      <w:r w:rsidRPr="6408EE53">
        <w:t xml:space="preserve">O pagamento antecipado será efetuado no prazo máximo de até </w:t>
      </w:r>
      <w:r w:rsidR="008B4509">
        <w:t>XX</w:t>
      </w:r>
      <w:r w:rsidRPr="6408EE53">
        <w:t xml:space="preserve"> (</w:t>
      </w:r>
      <w:r w:rsidR="008B4509">
        <w:t>XXX</w:t>
      </w:r>
      <w:r w:rsidRPr="6408EE53">
        <w:t>) dias, contados do recebimento d</w:t>
      </w:r>
      <w:r w:rsidR="00B13163">
        <w:t>a</w:t>
      </w:r>
      <w:r w:rsidRPr="6408EE53">
        <w:t xml:space="preserve"> nota fiscal</w:t>
      </w:r>
      <w:r w:rsidR="00B13163">
        <w:t>/</w:t>
      </w:r>
      <w:r w:rsidRPr="6408EE53">
        <w:t>fatura</w:t>
      </w:r>
      <w:r w:rsidR="00B13163">
        <w:t>/</w:t>
      </w:r>
      <w:r w:rsidRPr="6408EE53">
        <w:t>documento idôneo.</w:t>
      </w:r>
    </w:p>
    <w:p w14:paraId="136B03BE" w14:textId="25003A2B" w:rsidR="009B5D30" w:rsidRDefault="4932ED10">
      <w:pPr>
        <w:pStyle w:val="Nvel2-Red"/>
      </w:pPr>
      <w:r>
        <w:t xml:space="preserve">A antecipação de pagamento dispensa </w:t>
      </w:r>
      <w:r w:rsidR="00103EE8">
        <w:t>a mediçã</w:t>
      </w:r>
      <w:r>
        <w:t>o ou recebimento prévios do objeto, os quais deverão ocorrer após a regular execução da parcela contratual a que se refere o valor antecipado</w:t>
      </w:r>
      <w:r w:rsidR="00103EE8" w:rsidRPr="00103EE8">
        <w:t>, ocasião em que também deverá ser efetuada a correspondente liquidação definitiva, de acordo com as regras d</w:t>
      </w:r>
      <w:r w:rsidR="003704FB">
        <w:t>a</w:t>
      </w:r>
      <w:r w:rsidR="00103EE8" w:rsidRPr="00103EE8">
        <w:t xml:space="preserve">s </w:t>
      </w:r>
      <w:r w:rsidR="003704FB">
        <w:t>disposições</w:t>
      </w:r>
      <w:r w:rsidR="00103EE8" w:rsidRPr="00103EE8">
        <w:t xml:space="preserve"> respectiv</w:t>
      </w:r>
      <w:r w:rsidR="003704FB">
        <w:t>a</w:t>
      </w:r>
      <w:r w:rsidR="00103EE8" w:rsidRPr="00103EE8">
        <w:t>s deste instrumento</w:t>
      </w:r>
      <w:r>
        <w:t>.</w:t>
      </w:r>
    </w:p>
    <w:p w14:paraId="0B7B3D82" w14:textId="4B2B7615" w:rsidR="009B5D30" w:rsidRDefault="4932ED10">
      <w:pPr>
        <w:pStyle w:val="Nvel2-Red"/>
      </w:pPr>
      <w:r>
        <w:t>O pagamento de que trata est</w:t>
      </w:r>
      <w:r w:rsidR="00E51ABD">
        <w:t>a seção</w:t>
      </w:r>
      <w:r>
        <w:t xml:space="preserve"> está condicionado à tomada das seguintes providências pelo </w:t>
      </w:r>
      <w:commentRangeStart w:id="44"/>
      <w:r w:rsidR="003C44F3">
        <w:t>C</w:t>
      </w:r>
      <w:r>
        <w:t>ontratado</w:t>
      </w:r>
      <w:commentRangeEnd w:id="44"/>
      <w:r w:rsidR="004E630E">
        <w:rPr>
          <w:rStyle w:val="Refdecomentrio"/>
          <w:rFonts w:ascii="Ecofont_Spranq_eco_Sans" w:eastAsiaTheme="minorEastAsia" w:hAnsi="Ecofont_Spranq_eco_Sans" w:cs="Tahoma"/>
          <w:i w:val="0"/>
          <w:iCs w:val="0"/>
          <w:color w:val="auto"/>
          <w:lang w:eastAsia="pt-BR"/>
        </w:rPr>
        <w:commentReference w:id="44"/>
      </w:r>
      <w:r>
        <w:t>:</w:t>
      </w:r>
    </w:p>
    <w:p w14:paraId="76F87CE0" w14:textId="5D5DED20" w:rsidR="009B5D30" w:rsidRDefault="4932ED10">
      <w:pPr>
        <w:pStyle w:val="Nvel3-R"/>
      </w:pPr>
      <w:r>
        <w:t xml:space="preserve">comprovação da execução da etapa imediatamente anterior do objeto pelo </w:t>
      </w:r>
      <w:r w:rsidR="003C44F3">
        <w:t>C</w:t>
      </w:r>
      <w:r>
        <w:t xml:space="preserve">ontratado, para a antecipação do valor </w:t>
      </w:r>
      <w:commentRangeStart w:id="45"/>
      <w:r>
        <w:t>remanescente</w:t>
      </w:r>
      <w:commentRangeEnd w:id="45"/>
      <w:r w:rsidR="004E630E">
        <w:rPr>
          <w:rStyle w:val="Refdecomentrio"/>
          <w:rFonts w:ascii="Ecofont_Spranq_eco_Sans" w:hAnsi="Ecofont_Spranq_eco_Sans" w:cs="Tahoma"/>
          <w:i w:val="0"/>
          <w:iCs w:val="0"/>
          <w:color w:val="auto"/>
          <w:lang w:eastAsia="pt-BR"/>
        </w:rPr>
        <w:commentReference w:id="45"/>
      </w:r>
      <w:r>
        <w:t>;</w:t>
      </w:r>
    </w:p>
    <w:p w14:paraId="45168A10" w14:textId="7BEFCF62" w:rsidR="009B5D30" w:rsidRDefault="06D14591">
      <w:pPr>
        <w:pStyle w:val="Nvel3-R"/>
      </w:pPr>
      <w:r>
        <w:lastRenderedPageBreak/>
        <w:t xml:space="preserve">prestação da garantia </w:t>
      </w:r>
      <w:r w:rsidR="1C90E1D2" w:rsidRPr="6408EE53">
        <w:t>adicional</w:t>
      </w:r>
      <w:r w:rsidR="1C90E1D2">
        <w:t xml:space="preserve"> </w:t>
      </w:r>
      <w:r>
        <w:t xml:space="preserve">nas modalidades de que trata o </w:t>
      </w:r>
      <w:hyperlink r:id="rId67" w:anchor="art96">
        <w:r w:rsidRPr="00CC0B2B">
          <w:rPr>
            <w:rStyle w:val="Hyperlink"/>
            <w:color w:val="FF0000"/>
          </w:rPr>
          <w:t>art. 96 da Lei nº 14.133</w:t>
        </w:r>
        <w:r w:rsidR="1C90E1D2" w:rsidRPr="00CC0B2B">
          <w:rPr>
            <w:rStyle w:val="Hyperlink"/>
            <w:color w:val="FF0000"/>
          </w:rPr>
          <w:t xml:space="preserve">, de </w:t>
        </w:r>
        <w:r w:rsidRPr="00CC0B2B">
          <w:rPr>
            <w:rStyle w:val="Hyperlink"/>
            <w:color w:val="FF0000"/>
          </w:rPr>
          <w:t>2021</w:t>
        </w:r>
      </w:hyperlink>
      <w:r>
        <w:t>, no percentual de ...%</w:t>
      </w:r>
      <w:r w:rsidR="00BD6CCB">
        <w:t xml:space="preserve"> (XXX por </w:t>
      </w:r>
      <w:commentRangeStart w:id="46"/>
      <w:r w:rsidR="00BD6CCB">
        <w:t>cento</w:t>
      </w:r>
      <w:commentRangeEnd w:id="46"/>
      <w:r w:rsidR="00BD6CCB">
        <w:rPr>
          <w:rStyle w:val="Refdecomentrio"/>
          <w:rFonts w:ascii="Ecofont_Spranq_eco_Sans" w:hAnsi="Ecofont_Spranq_eco_Sans" w:cs="Tahoma"/>
          <w:i w:val="0"/>
          <w:iCs w:val="0"/>
          <w:color w:val="auto"/>
          <w:lang w:eastAsia="pt-BR"/>
        </w:rPr>
        <w:commentReference w:id="46"/>
      </w:r>
      <w:r w:rsidR="00BD6CCB">
        <w:t>)</w:t>
      </w:r>
      <w:r>
        <w:t>.</w:t>
      </w:r>
    </w:p>
    <w:p w14:paraId="2CFE7DA5" w14:textId="0D0D7B3F" w:rsidR="001C4A73" w:rsidRPr="00A64C75" w:rsidRDefault="4932ED10" w:rsidP="00D1160A">
      <w:pPr>
        <w:pStyle w:val="Nvel2-Red"/>
      </w:pPr>
      <w:r>
        <w:t>O pagamento do valor a ser antecipado ocorrerá respeitando eventuais retenções tributárias incidentes</w:t>
      </w:r>
      <w:r w:rsidR="00103EE8" w:rsidRPr="00103EE8">
        <w:t xml:space="preserve">, e estará condicionado à inexistência de registros em nome do </w:t>
      </w:r>
      <w:r w:rsidR="003C44F3">
        <w:t>C</w:t>
      </w:r>
      <w:r w:rsidR="00103EE8" w:rsidRPr="00103EE8">
        <w:t>ontratado no “Cadastro Informativo dos Créditos não Quitados de Órgãos e Entidades Estaduais– CADIN ESTADUAL”, o qual deverá ser consultado por ocasião da realização do pagamento</w:t>
      </w:r>
      <w:r>
        <w:t>.</w:t>
      </w:r>
      <w:bookmarkStart w:id="47" w:name="_Hlk114498447"/>
      <w:bookmarkStart w:id="48" w:name="_Hlk114498479"/>
      <w:bookmarkEnd w:id="47"/>
      <w:bookmarkEnd w:id="48"/>
    </w:p>
    <w:permEnd w:id="1803252472"/>
    <w:p w14:paraId="399D603C" w14:textId="2E50E623" w:rsidR="00FF2673" w:rsidRPr="00252E3D" w:rsidRDefault="77CDFE55" w:rsidP="00697096">
      <w:pPr>
        <w:pStyle w:val="Nivel01"/>
        <w:rPr>
          <w:rFonts w:ascii="Calibri" w:eastAsia="Calibri" w:hAnsi="Calibri" w:cs="Calibri"/>
        </w:rPr>
      </w:pPr>
      <w:r>
        <w:t xml:space="preserve">FORMA </w:t>
      </w:r>
      <w:r w:rsidR="2DFE62E3">
        <w:t>E CRITÉRIOS DE SELEÇÃO DO FORNECEDOR</w:t>
      </w:r>
      <w:r w:rsidR="4E1D9B5D">
        <w:t xml:space="preserve"> E REGIME DE EXECUÇÃO</w:t>
      </w:r>
    </w:p>
    <w:p w14:paraId="668997D3" w14:textId="04219A6A" w:rsidR="0060402B" w:rsidRPr="00AD7DDC" w:rsidRDefault="0060402B" w:rsidP="005279F5">
      <w:pPr>
        <w:pStyle w:val="Nvel1-SemBlack"/>
        <w:rPr>
          <w:rFonts w:eastAsiaTheme="minorEastAsia"/>
        </w:rPr>
      </w:pPr>
      <w:r w:rsidRPr="00E6254A">
        <w:t>Forma de seleção e critério de julgamento da proposta</w:t>
      </w:r>
    </w:p>
    <w:p w14:paraId="6581BE9A" w14:textId="3266F987" w:rsidR="00FF2673" w:rsidRPr="000243F3" w:rsidRDefault="5A3B133D">
      <w:pPr>
        <w:pStyle w:val="Nvel2-Red"/>
      </w:pPr>
      <w:permStart w:id="1474048115" w:edGrp="everyone"/>
      <w:r w:rsidRPr="36E22984">
        <w:t>O fornecedor</w:t>
      </w:r>
      <w:r w:rsidR="30364F49">
        <w:t xml:space="preserve"> será selecionado por meio da realização de procedimento de LICITAÇÃO, na modalidade PREGÃO, sob a forma ELETRÔNICA</w:t>
      </w:r>
      <w:r w:rsidRPr="36E22984">
        <w:t xml:space="preserve">, com adoção do critério de julgamento pelo [MENOR PREÇO </w:t>
      </w:r>
      <w:r w:rsidRPr="00D1160A">
        <w:rPr>
          <w:b/>
          <w:bCs/>
          <w:u w:val="single"/>
        </w:rPr>
        <w:t>OU</w:t>
      </w:r>
      <w:r w:rsidRPr="36E22984">
        <w:t xml:space="preserve"> MAIOR </w:t>
      </w:r>
      <w:commentRangeStart w:id="49"/>
      <w:r w:rsidRPr="36E22984">
        <w:t>DESCONTO</w:t>
      </w:r>
      <w:commentRangeEnd w:id="49"/>
      <w:r w:rsidR="005B58AE">
        <w:rPr>
          <w:rStyle w:val="Refdecomentrio"/>
          <w:rFonts w:ascii="Ecofont_Spranq_eco_Sans" w:eastAsiaTheme="minorEastAsia" w:hAnsi="Ecofont_Spranq_eco_Sans" w:cs="Tahoma"/>
          <w:i w:val="0"/>
          <w:iCs w:val="0"/>
          <w:color w:val="auto"/>
          <w:lang w:eastAsia="pt-BR"/>
        </w:rPr>
        <w:commentReference w:id="49"/>
      </w:r>
      <w:r w:rsidRPr="36E22984">
        <w:t>].</w:t>
      </w:r>
    </w:p>
    <w:permEnd w:id="1474048115"/>
    <w:p w14:paraId="4BB9622B" w14:textId="5600834F" w:rsidR="502E7E5F" w:rsidRDefault="5AB83EF4" w:rsidP="007C3643">
      <w:pPr>
        <w:pStyle w:val="Nvel1-SemBlack"/>
      </w:pPr>
      <w:r w:rsidRPr="6408EE53">
        <w:t>Regime de execução</w:t>
      </w:r>
    </w:p>
    <w:p w14:paraId="2A093C80" w14:textId="27DAE74C" w:rsidR="502E7E5F" w:rsidRDefault="502E7E5F">
      <w:pPr>
        <w:pStyle w:val="Nivel2"/>
        <w:rPr>
          <w:color w:val="FF0000"/>
        </w:rPr>
      </w:pPr>
      <w:r w:rsidRPr="36E22984">
        <w:t>O regime de execução do contrato será</w:t>
      </w:r>
      <w:permStart w:id="1003317873" w:edGrp="everyone"/>
      <w:r w:rsidRPr="36E22984">
        <w:t xml:space="preserve"> </w:t>
      </w:r>
      <w:r w:rsidRPr="00336416">
        <w:rPr>
          <w:i/>
          <w:iCs/>
          <w:color w:val="FF0000"/>
        </w:rPr>
        <w:t>[....</w:t>
      </w:r>
      <w:commentRangeStart w:id="50"/>
      <w:commentRangeEnd w:id="50"/>
      <w:r w:rsidR="00850DB5">
        <w:rPr>
          <w:rStyle w:val="Refdecomentrio"/>
          <w:rFonts w:ascii="Ecofont_Spranq_eco_Sans" w:hAnsi="Ecofont_Spranq_eco_Sans" w:cs="Tahoma"/>
          <w:color w:val="auto"/>
          <w:lang w:eastAsia="pt-BR"/>
        </w:rPr>
        <w:commentReference w:id="50"/>
      </w:r>
      <w:r w:rsidRPr="00336416">
        <w:rPr>
          <w:i/>
          <w:iCs/>
          <w:color w:val="FF0000"/>
        </w:rPr>
        <w:t>]</w:t>
      </w:r>
      <w:r w:rsidRPr="36E22984">
        <w:rPr>
          <w:color w:val="FF0000"/>
        </w:rPr>
        <w:t>.</w:t>
      </w:r>
      <w:permEnd w:id="1003317873"/>
    </w:p>
    <w:p w14:paraId="59737237" w14:textId="61B3DAA7" w:rsidR="353BE908" w:rsidRDefault="667472ED" w:rsidP="005279F5">
      <w:pPr>
        <w:pStyle w:val="Nvel1-SemBlack"/>
      </w:pPr>
      <w:r w:rsidRPr="36E22984">
        <w:t>Critérios de aceitabilidade de preços</w:t>
      </w:r>
    </w:p>
    <w:p w14:paraId="16485C33" w14:textId="5ED60824" w:rsidR="009F6183" w:rsidRPr="009B546F" w:rsidRDefault="68E50178">
      <w:pPr>
        <w:pStyle w:val="Nvel2-Red"/>
      </w:pPr>
      <w:permStart w:id="1737390624" w:edGrp="everyone"/>
      <w:r w:rsidRPr="36E22984">
        <w:t>Ressalvado o objeto ou parte dele sujeito ao regime de empreitada por preço unitário</w:t>
      </w:r>
      <w:r w:rsidR="009814E9">
        <w:t xml:space="preserve"> </w:t>
      </w:r>
      <w:r w:rsidR="009814E9" w:rsidRPr="009814E9">
        <w:t>(caso assim definido pela documentação que compõe a presente contratação)</w:t>
      </w:r>
      <w:r w:rsidRPr="36E22984">
        <w:t>, o critério de aceitabilidade de preços será o valor global estimado para a contratação.</w:t>
      </w:r>
    </w:p>
    <w:p w14:paraId="5D82AD12" w14:textId="337F9054" w:rsidR="2FDDB6E8" w:rsidRPr="009B546F" w:rsidRDefault="00831493">
      <w:pPr>
        <w:pStyle w:val="Nvel3-R"/>
      </w:pPr>
      <w:r>
        <w:t>N</w:t>
      </w:r>
      <w:r w:rsidR="009E2CA2">
        <w:t>o que concerne à situação descrita na</w:t>
      </w:r>
      <w:r>
        <w:t xml:space="preserve"> subdivisão acima, o</w:t>
      </w:r>
      <w:r w:rsidR="68E50178" w:rsidRPr="36E22984">
        <w:t xml:space="preserve"> licitante que estiver mais bem colocado na disputa </w:t>
      </w:r>
      <w:r w:rsidR="009814E9">
        <w:t>será convocado a</w:t>
      </w:r>
      <w:r w:rsidR="68E50178" w:rsidRPr="36E22984">
        <w:t xml:space="preserve"> apresentar à Administração, por meio eletrônico, planilha que contenha o preço global, os quantitativos e os preços unitários tidos como relevantes, conforme modelo de planilha elaborada pela Administração</w:t>
      </w:r>
      <w:r w:rsidR="009814E9">
        <w:t xml:space="preserve"> </w:t>
      </w:r>
      <w:r w:rsidR="009814E9" w:rsidRPr="009814E9">
        <w:t>(integrante da documentação que compõe a presente contratação)</w:t>
      </w:r>
      <w:r w:rsidR="68E50178" w:rsidRPr="36E22984">
        <w:t xml:space="preserve">, para efeito de avaliação de exequibilidade (art. 59, §3º, da </w:t>
      </w:r>
      <w:commentRangeStart w:id="51"/>
      <w:r w:rsidR="68E50178">
        <w:fldChar w:fldCharType="begin"/>
      </w:r>
      <w:r w:rsidR="68E50178">
        <w:instrText>HYPERLINK "https://www.planalto.gov.br/ccivil_03/_Ato2019-2022/2021/Lei/L14133.htm"</w:instrText>
      </w:r>
      <w:r w:rsidR="68E50178">
        <w:fldChar w:fldCharType="separate"/>
      </w:r>
      <w:r w:rsidR="68E50178" w:rsidRPr="00537558">
        <w:rPr>
          <w:rStyle w:val="Hyperlink"/>
          <w:color w:val="FF0000"/>
        </w:rPr>
        <w:t>Lei nº 14.133</w:t>
      </w:r>
      <w:r w:rsidR="00537558" w:rsidRPr="00537558">
        <w:rPr>
          <w:rStyle w:val="Hyperlink"/>
          <w:color w:val="FF0000"/>
        </w:rPr>
        <w:t xml:space="preserve">, de </w:t>
      </w:r>
      <w:r w:rsidR="68E50178" w:rsidRPr="00537558">
        <w:rPr>
          <w:rStyle w:val="Hyperlink"/>
          <w:color w:val="FF0000"/>
        </w:rPr>
        <w:t>2021</w:t>
      </w:r>
      <w:r w:rsidR="68E50178">
        <w:rPr>
          <w:rStyle w:val="Hyperlink"/>
          <w:color w:val="FF0000"/>
        </w:rPr>
        <w:fldChar w:fldCharType="end"/>
      </w:r>
      <w:commentRangeEnd w:id="51"/>
      <w:r w:rsidR="0087548E">
        <w:rPr>
          <w:rStyle w:val="Refdecomentrio"/>
          <w:rFonts w:ascii="Ecofont_Spranq_eco_Sans" w:hAnsi="Ecofont_Spranq_eco_Sans" w:cs="Tahoma"/>
          <w:i w:val="0"/>
          <w:iCs w:val="0"/>
          <w:color w:val="auto"/>
          <w:lang w:eastAsia="pt-BR"/>
        </w:rPr>
        <w:commentReference w:id="51"/>
      </w:r>
      <w:r w:rsidR="68E50178" w:rsidRPr="36E22984">
        <w:t>);</w:t>
      </w:r>
    </w:p>
    <w:p w14:paraId="6085EC58" w14:textId="3FD0A9A7" w:rsidR="2FDDB6E8" w:rsidRPr="009B546F" w:rsidRDefault="68E50178">
      <w:pPr>
        <w:pStyle w:val="Nvel2-Red"/>
      </w:pPr>
      <w:r w:rsidRPr="36E22984">
        <w:t>Para o objeto ou parte dele sujeito ao regime de empreitada por preço unitário</w:t>
      </w:r>
      <w:r w:rsidR="009814E9">
        <w:t xml:space="preserve"> </w:t>
      </w:r>
      <w:r w:rsidR="009814E9" w:rsidRPr="009814E9">
        <w:t>(conforme assim definido pela documentação que compõe a presente contratação)</w:t>
      </w:r>
      <w:r w:rsidRPr="36E22984">
        <w:t xml:space="preserve"> o critério de aceitabilidade de preços </w:t>
      </w:r>
      <w:commentRangeStart w:id="52"/>
      <w:r w:rsidRPr="36E22984">
        <w:t>será</w:t>
      </w:r>
      <w:commentRangeEnd w:id="52"/>
      <w:r w:rsidR="0087548E">
        <w:rPr>
          <w:rStyle w:val="Refdecomentrio"/>
          <w:rFonts w:ascii="Ecofont_Spranq_eco_Sans" w:eastAsiaTheme="minorEastAsia" w:hAnsi="Ecofont_Spranq_eco_Sans" w:cs="Tahoma"/>
          <w:i w:val="0"/>
          <w:iCs w:val="0"/>
          <w:color w:val="auto"/>
          <w:lang w:eastAsia="pt-BR"/>
        </w:rPr>
        <w:commentReference w:id="52"/>
      </w:r>
      <w:r w:rsidRPr="36E22984">
        <w:t>:</w:t>
      </w:r>
    </w:p>
    <w:p w14:paraId="61BFCB02" w14:textId="27F8C9AB" w:rsidR="2FDDB6E8" w:rsidRPr="009B546F" w:rsidRDefault="68E50178">
      <w:pPr>
        <w:pStyle w:val="Nvel3-R"/>
      </w:pPr>
      <w:r w:rsidRPr="36E22984">
        <w:t>valor global: conforme valor estimado da licitação</w:t>
      </w:r>
      <w:r w:rsidR="003B0089">
        <w:t>;</w:t>
      </w:r>
    </w:p>
    <w:p w14:paraId="6198A4B5" w14:textId="1481CD7D" w:rsidR="2FDDB6E8" w:rsidRPr="009B546F" w:rsidRDefault="68E50178">
      <w:pPr>
        <w:pStyle w:val="Nvel3-R"/>
      </w:pPr>
      <w:r w:rsidRPr="36E22984">
        <w:t>custos unitários relevantes: itens...</w:t>
      </w:r>
    </w:p>
    <w:permEnd w:id="1737390624"/>
    <w:p w14:paraId="0E728AB0" w14:textId="73C58D36" w:rsidR="00FF2673" w:rsidRPr="00AD7DDC" w:rsidRDefault="00626F2F" w:rsidP="005279F5">
      <w:pPr>
        <w:pStyle w:val="Nvel1-SemBlack"/>
      </w:pPr>
      <w:r w:rsidRPr="1A1547A0">
        <w:t xml:space="preserve">Exigências de </w:t>
      </w:r>
      <w:permStart w:id="1544561694" w:edGrp="everyone"/>
      <w:commentRangeStart w:id="53"/>
      <w:r w:rsidRPr="1A1547A0">
        <w:t>habilitação</w:t>
      </w:r>
      <w:commentRangeEnd w:id="53"/>
      <w:r w:rsidR="00212366">
        <w:rPr>
          <w:rStyle w:val="Refdecomentrio"/>
          <w:rFonts w:ascii="Ecofont_Spranq_eco_Sans" w:eastAsiaTheme="minorEastAsia" w:hAnsi="Ecofont_Spranq_eco_Sans" w:cs="Tahoma"/>
          <w:b w:val="0"/>
          <w:bCs w:val="0"/>
        </w:rPr>
        <w:commentReference w:id="53"/>
      </w:r>
    </w:p>
    <w:permEnd w:id="1544561694"/>
    <w:p w14:paraId="266C0D17" w14:textId="4BB7CB52" w:rsidR="00FF2673" w:rsidRPr="000243F3" w:rsidRDefault="77CDFE55">
      <w:pPr>
        <w:pStyle w:val="Nivel2"/>
      </w:pPr>
      <w:r>
        <w:t>Para fins de habilitação, deverá o licitante comprovar os seguintes requisitos:</w:t>
      </w:r>
    </w:p>
    <w:p w14:paraId="339AEF5A" w14:textId="77777777" w:rsidR="00FF2673" w:rsidRPr="000243F3" w:rsidRDefault="6D3D62AD" w:rsidP="005279F5">
      <w:pPr>
        <w:pStyle w:val="Nvel1-SemBlack"/>
      </w:pPr>
      <w:r w:rsidRPr="67C6C131">
        <w:t>Habilitação jurídica</w:t>
      </w:r>
    </w:p>
    <w:p w14:paraId="59DD1527" w14:textId="1CA0CABA" w:rsidR="00FF2673" w:rsidRPr="00DD0DAF" w:rsidRDefault="77CDFE55">
      <w:pPr>
        <w:pStyle w:val="Nvel2-Red"/>
      </w:pPr>
      <w:bookmarkStart w:id="54" w:name="_Ref115800561"/>
      <w:permStart w:id="639388110" w:edGrp="everyone"/>
      <w:r w:rsidRPr="36E22984">
        <w:rPr>
          <w:b/>
          <w:bCs/>
        </w:rPr>
        <w:t>Pessoa física:</w:t>
      </w:r>
      <w:r>
        <w:t xml:space="preserve"> cédula de identidade (RG) ou documento equivalente que, por força de lei, tenha validade para fins de identificação em todo o território </w:t>
      </w:r>
      <w:commentRangeStart w:id="55"/>
      <w:r>
        <w:t>nacional</w:t>
      </w:r>
      <w:commentRangeEnd w:id="55"/>
      <w:r w:rsidR="00212366">
        <w:rPr>
          <w:rStyle w:val="Refdecomentrio"/>
          <w:rFonts w:ascii="Ecofont_Spranq_eco_Sans" w:eastAsiaTheme="minorEastAsia" w:hAnsi="Ecofont_Spranq_eco_Sans" w:cs="Tahoma"/>
          <w:i w:val="0"/>
          <w:iCs w:val="0"/>
          <w:color w:val="auto"/>
          <w:lang w:eastAsia="pt-BR"/>
        </w:rPr>
        <w:commentReference w:id="55"/>
      </w:r>
      <w:r>
        <w:t>;</w:t>
      </w:r>
      <w:bookmarkEnd w:id="54"/>
    </w:p>
    <w:permEnd w:id="639388110"/>
    <w:p w14:paraId="1E4C3C9D" w14:textId="2F1FA91A" w:rsidR="00FF2673" w:rsidRPr="000243F3" w:rsidRDefault="77CDFE55">
      <w:pPr>
        <w:pStyle w:val="Nivel2"/>
      </w:pPr>
      <w:r w:rsidRPr="36E22984">
        <w:rPr>
          <w:b/>
          <w:bCs/>
        </w:rPr>
        <w:t>Empresário individual</w:t>
      </w:r>
      <w:r>
        <w:t xml:space="preserve">: inscrição no Registro Público de Empresas Mercantis, a cargo da Junta Comercial da respectiva sede; </w:t>
      </w:r>
    </w:p>
    <w:p w14:paraId="6DBE218F" w14:textId="07B322BB" w:rsidR="00FF2673" w:rsidRPr="000243F3" w:rsidRDefault="77CDFE55">
      <w:pPr>
        <w:pStyle w:val="Nvel2-Red"/>
      </w:pPr>
      <w:permStart w:id="1233668649" w:edGrp="everyone"/>
      <w:r w:rsidRPr="36E22984">
        <w:rPr>
          <w:b/>
          <w:bCs/>
        </w:rPr>
        <w:t>Microempreendedor Individual - MEI</w:t>
      </w:r>
      <w:r>
        <w:t xml:space="preserve">: Certificado da Condição de Microempreendedor Individual - CCMEI, cuja aceitação ficará condicionada à verificação da autenticidade no sítio </w:t>
      </w:r>
      <w:commentRangeStart w:id="56"/>
      <w:r w:rsidR="00212366" w:rsidRPr="00212366">
        <w:fldChar w:fldCharType="begin"/>
      </w:r>
      <w:r w:rsidR="00212366" w:rsidRPr="00212366">
        <w:instrText>HYPERLINK "https://www.gov.br/empresas-e-negocios/pt-br/empreendedor"</w:instrText>
      </w:r>
      <w:r w:rsidR="00212366" w:rsidRPr="00212366">
        <w:fldChar w:fldCharType="separate"/>
      </w:r>
      <w:r w:rsidR="1A52316E" w:rsidRPr="00D1160A">
        <w:rPr>
          <w:rStyle w:val="Hyperlink"/>
          <w:color w:val="FF0000"/>
        </w:rPr>
        <w:t>https://www.gov.br/empresas-e-negocios/pt-br/empreendedor</w:t>
      </w:r>
      <w:r w:rsidR="00212366" w:rsidRPr="00212366">
        <w:fldChar w:fldCharType="end"/>
      </w:r>
      <w:commentRangeEnd w:id="56"/>
      <w:r w:rsidR="00212366">
        <w:rPr>
          <w:rStyle w:val="Refdecomentrio"/>
          <w:rFonts w:ascii="Ecofont_Spranq_eco_Sans" w:eastAsiaTheme="minorEastAsia" w:hAnsi="Ecofont_Spranq_eco_Sans" w:cs="Tahoma"/>
          <w:i w:val="0"/>
          <w:iCs w:val="0"/>
          <w:color w:val="auto"/>
          <w:lang w:eastAsia="pt-BR"/>
        </w:rPr>
        <w:commentReference w:id="56"/>
      </w:r>
      <w:r w:rsidR="1A52316E">
        <w:t>;</w:t>
      </w:r>
    </w:p>
    <w:permEnd w:id="1233668649"/>
    <w:p w14:paraId="321A5294" w14:textId="2E37E1FA" w:rsidR="00FF2673" w:rsidRPr="000243F3" w:rsidRDefault="77CDFE55">
      <w:pPr>
        <w:pStyle w:val="Nivel2"/>
      </w:pPr>
      <w:r w:rsidRPr="00D802EA">
        <w:rPr>
          <w:b/>
          <w:bCs/>
        </w:rPr>
        <w:t>Sociedade</w:t>
      </w:r>
      <w:r w:rsidRPr="36E22984">
        <w:t xml:space="preserve"> </w:t>
      </w:r>
      <w:r w:rsidRPr="00D802EA">
        <w:rPr>
          <w:b/>
          <w:bCs/>
        </w:rPr>
        <w:t>empresária</w:t>
      </w:r>
      <w:r w:rsidRPr="36E22984">
        <w:t xml:space="preserve">, </w:t>
      </w:r>
      <w:r w:rsidRPr="00D802EA">
        <w:rPr>
          <w:b/>
          <w:bCs/>
        </w:rPr>
        <w:t>sociedade</w:t>
      </w:r>
      <w:r w:rsidRPr="36E22984">
        <w:t xml:space="preserve"> </w:t>
      </w:r>
      <w:r w:rsidRPr="00D802EA">
        <w:rPr>
          <w:b/>
          <w:bCs/>
        </w:rPr>
        <w:t>limitada</w:t>
      </w:r>
      <w:r w:rsidRPr="36E22984">
        <w:t xml:space="preserve"> </w:t>
      </w:r>
      <w:r w:rsidRPr="00D802EA">
        <w:rPr>
          <w:b/>
          <w:bCs/>
        </w:rPr>
        <w:t>unipessoal</w:t>
      </w:r>
      <w:r w:rsidRPr="36E22984">
        <w:t xml:space="preserve"> ou sociedade identificada como empresa individual de responsabilidade limitada - </w:t>
      </w:r>
      <w:r w:rsidRPr="00D802EA">
        <w:rPr>
          <w:b/>
          <w:bCs/>
        </w:rPr>
        <w:t>EIRELI</w:t>
      </w:r>
      <w:r>
        <w:t>: inscrição do ato constitutivo, estatuto ou contrato social no Registro Público de Empresas Mercantis, a cargo da Junta Comercial da respectiva sede, acompanhada de documento comprobatório de seus administradores;</w:t>
      </w:r>
    </w:p>
    <w:p w14:paraId="4E9AD9B6" w14:textId="43093BEB" w:rsidR="00FF2673" w:rsidRPr="000243F3" w:rsidRDefault="77CDFE55">
      <w:pPr>
        <w:pStyle w:val="Nivel2"/>
      </w:pPr>
      <w:r w:rsidRPr="36E22984">
        <w:rPr>
          <w:b/>
          <w:bCs/>
        </w:rPr>
        <w:lastRenderedPageBreak/>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 conform</w:t>
      </w:r>
      <w:r w:rsidR="47E9B728">
        <w:t xml:space="preserve">e </w:t>
      </w:r>
      <w:hyperlink r:id="rId68" w:history="1">
        <w:r w:rsidR="47E9B728" w:rsidRPr="00D802EA">
          <w:rPr>
            <w:rStyle w:val="Hyperlink"/>
          </w:rPr>
          <w:t>Instrução Normativa DREI/ME n</w:t>
        </w:r>
        <w:r w:rsidRPr="00D802EA">
          <w:rPr>
            <w:rStyle w:val="Hyperlink"/>
          </w:rPr>
          <w:t>º 77, de 18 de março de 2020</w:t>
        </w:r>
      </w:hyperlink>
      <w:r w:rsidR="00557084">
        <w:t>;</w:t>
      </w:r>
    </w:p>
    <w:p w14:paraId="259EEA2B" w14:textId="00AB7847" w:rsidR="00FF2673" w:rsidRPr="000243F3" w:rsidRDefault="77CDFE55">
      <w:pPr>
        <w:pStyle w:val="Nivel2"/>
      </w:pPr>
      <w:r w:rsidRPr="36E22984">
        <w:rPr>
          <w:b/>
          <w:bCs/>
        </w:rPr>
        <w:t>Sociedade simples</w:t>
      </w:r>
      <w:r>
        <w:t>: inscrição do ato constitutivo no Registro Civil de Pessoas Jurídicas do local de sua sede, acompanhada de documento comprobatório de seus administradores;</w:t>
      </w:r>
    </w:p>
    <w:p w14:paraId="5C8A3F4C" w14:textId="55AD12D7" w:rsidR="00FF2673" w:rsidRPr="000243F3" w:rsidRDefault="77CDFE55">
      <w:pPr>
        <w:pStyle w:val="Nivel2"/>
      </w:pPr>
      <w:r w:rsidRPr="36E22984">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7" w:name="_Int_ySfCXwr4"/>
      <w:r>
        <w:t>Mercantis onde</w:t>
      </w:r>
      <w:bookmarkEnd w:id="57"/>
      <w:r>
        <w:t xml:space="preserve"> opera, com averbação no Registro onde tem sede a matriz</w:t>
      </w:r>
      <w:r w:rsidR="00557084">
        <w:t>;</w:t>
      </w:r>
    </w:p>
    <w:p w14:paraId="3EAB31FB" w14:textId="544C6E74" w:rsidR="00FF2673" w:rsidRPr="000243F3" w:rsidRDefault="77CDFE55">
      <w:pPr>
        <w:pStyle w:val="Nvel2-Red"/>
      </w:pPr>
      <w:permStart w:id="1060187386" w:edGrp="everyone"/>
      <w:r w:rsidRPr="36E22984">
        <w:rPr>
          <w:b/>
          <w:bCs/>
        </w:rPr>
        <w:t>Sociedade cooperativa</w:t>
      </w:r>
      <w:r>
        <w:t xml:space="preserve">: ata de fundação e estatuto social, com a ata da assembleia que o aprovou, devidamente arquivado na Junta Comercial, </w:t>
      </w:r>
      <w:r w:rsidR="00D24A35" w:rsidRPr="00D24A35">
        <w:t xml:space="preserve">devendo o estatuto estar adequado à </w:t>
      </w:r>
      <w:hyperlink r:id="rId69" w:history="1">
        <w:r w:rsidR="00D24A35" w:rsidRPr="00705086">
          <w:rPr>
            <w:rStyle w:val="Hyperlink"/>
            <w:color w:val="FF0000"/>
          </w:rPr>
          <w:t>Lei nº 12.690, de 2012</w:t>
        </w:r>
      </w:hyperlink>
      <w:r w:rsidR="00D24A35" w:rsidRPr="00D24A35">
        <w:t>; documentos de eleição ou designação dos atuais administradores; e registro perante a entidade estadual da Organização das Cooperativas Brasileiras</w:t>
      </w:r>
      <w:r>
        <w:t xml:space="preserve"> de que trata o art. 107 da </w:t>
      </w:r>
      <w:commentRangeStart w:id="58"/>
      <w:r>
        <w:fldChar w:fldCharType="begin"/>
      </w:r>
      <w:r>
        <w:instrText>HYPERLINK "https://www.planalto.gov.br/ccivil_03/LEIS/L5764.HTM"</w:instrText>
      </w:r>
      <w:r>
        <w:fldChar w:fldCharType="separate"/>
      </w:r>
      <w:r w:rsidRPr="00705086">
        <w:rPr>
          <w:rStyle w:val="Hyperlink"/>
          <w:color w:val="FF0000"/>
        </w:rPr>
        <w:t>Lei nº 5.764, de 16 de dezembro 1971</w:t>
      </w:r>
      <w:r>
        <w:rPr>
          <w:rStyle w:val="Hyperlink"/>
          <w:color w:val="FF0000"/>
        </w:rPr>
        <w:fldChar w:fldCharType="end"/>
      </w:r>
      <w:commentRangeEnd w:id="58"/>
      <w:r w:rsidR="004D2B1E">
        <w:rPr>
          <w:rStyle w:val="Refdecomentrio"/>
          <w:rFonts w:ascii="Ecofont_Spranq_eco_Sans" w:eastAsiaTheme="minorEastAsia" w:hAnsi="Ecofont_Spranq_eco_Sans" w:cs="Tahoma"/>
          <w:i w:val="0"/>
          <w:iCs w:val="0"/>
          <w:color w:val="auto"/>
          <w:lang w:eastAsia="pt-BR"/>
        </w:rPr>
        <w:commentReference w:id="58"/>
      </w:r>
      <w:r w:rsidR="004D2B1E">
        <w:t>;</w:t>
      </w:r>
    </w:p>
    <w:p w14:paraId="6769054B" w14:textId="49375255" w:rsidR="00FF2673" w:rsidRPr="000243F3" w:rsidRDefault="001E640F">
      <w:pPr>
        <w:pStyle w:val="Nvel2-Red"/>
        <w:rPr>
          <w:strike/>
        </w:rPr>
      </w:pPr>
      <w:r w:rsidRPr="00A16820">
        <w:t>[</w:t>
      </w:r>
      <w:r w:rsidRPr="00A16820">
        <w:rPr>
          <w:b/>
          <w:bCs/>
        </w:rPr>
        <w:t>Ato de autorização</w:t>
      </w:r>
      <w:r w:rsidRPr="00A16820">
        <w:t xml:space="preserve"> para o exercício da atividade, expedido pelo órgão competente, quando a atividade assim o exigir</w:t>
      </w:r>
      <w:r w:rsidR="004D2B1E">
        <w:t>;</w:t>
      </w:r>
      <w:r w:rsidRPr="00A16820">
        <w:t xml:space="preserve">] </w:t>
      </w:r>
      <w:r w:rsidRPr="00A16820">
        <w:rPr>
          <w:b/>
          <w:bCs/>
          <w:u w:val="single"/>
        </w:rPr>
        <w:t>OU</w:t>
      </w:r>
      <w:r w:rsidRPr="00A16820">
        <w:t xml:space="preserve"> [</w:t>
      </w:r>
      <w:r w:rsidR="77CDFE55" w:rsidRPr="4531E10C">
        <w:rPr>
          <w:b/>
          <w:bCs/>
        </w:rPr>
        <w:t>Ato de autorização</w:t>
      </w:r>
      <w:r w:rsidR="77CDFE55">
        <w:t xml:space="preserve"> para o exercício da atividade de ............ (especificar a atividade sujeita à autorização), expedido por ....... (especificar o órgão competente) nos termos do art. </w:t>
      </w:r>
      <w:proofErr w:type="gramStart"/>
      <w:r w:rsidR="77CDFE55">
        <w:t>.....</w:t>
      </w:r>
      <w:proofErr w:type="gramEnd"/>
      <w:r w:rsidR="77CDFE55">
        <w:t xml:space="preserve"> </w:t>
      </w:r>
      <w:proofErr w:type="spellStart"/>
      <w:r w:rsidR="77CDFE55">
        <w:t>da</w:t>
      </w:r>
      <w:proofErr w:type="spellEnd"/>
      <w:r w:rsidR="77CDFE55">
        <w:t xml:space="preserve"> (</w:t>
      </w:r>
      <w:r w:rsidR="004D2B1E">
        <w:t xml:space="preserve">especificar a legislação que estabelece a </w:t>
      </w:r>
      <w:commentRangeStart w:id="59"/>
      <w:r w:rsidR="004D2B1E">
        <w:t>exigência</w:t>
      </w:r>
      <w:commentRangeEnd w:id="59"/>
      <w:r w:rsidR="004D2B1E">
        <w:rPr>
          <w:rStyle w:val="Refdecomentrio"/>
          <w:rFonts w:ascii="Ecofont_Spranq_eco_Sans" w:eastAsiaTheme="minorEastAsia" w:hAnsi="Ecofont_Spranq_eco_Sans" w:cs="Tahoma"/>
          <w:i w:val="0"/>
          <w:iCs w:val="0"/>
          <w:color w:val="auto"/>
          <w:lang w:eastAsia="pt-BR"/>
        </w:rPr>
        <w:commentReference w:id="59"/>
      </w:r>
      <w:r w:rsidR="77CDFE55">
        <w:t>)</w:t>
      </w:r>
      <w:r w:rsidR="004D2B1E">
        <w:t>;</w:t>
      </w:r>
      <w:r>
        <w:t>]</w:t>
      </w:r>
    </w:p>
    <w:permEnd w:id="1060187386"/>
    <w:p w14:paraId="7C409B93" w14:textId="51A0C37B" w:rsidR="00FF2673" w:rsidRDefault="77CDFE55">
      <w:pPr>
        <w:pStyle w:val="Nivel2"/>
      </w:pPr>
      <w:r>
        <w:t>Os documentos apresentados deverão estar acompanhados de todas as alterações ou da consolidação respectiva.</w:t>
      </w:r>
    </w:p>
    <w:p w14:paraId="559D479E" w14:textId="6F6EBDB0" w:rsidR="00FF2673" w:rsidRPr="000243F3" w:rsidRDefault="00FF2673" w:rsidP="005279F5">
      <w:pPr>
        <w:pStyle w:val="Nvel1-SemBlack"/>
      </w:pPr>
      <w:r w:rsidRPr="000243F3">
        <w:t>Habilitação fiscal, social e trabalhista</w:t>
      </w:r>
    </w:p>
    <w:p w14:paraId="0DD163ED" w14:textId="7DD475DC" w:rsidR="00FF2673" w:rsidRPr="00DD0DAF" w:rsidRDefault="77CDFE55">
      <w:pPr>
        <w:pStyle w:val="Nivel2"/>
      </w:pPr>
      <w:r>
        <w:t>Prova de inscrição no Cadastro Nacional de Pessoas Jurídicas</w:t>
      </w:r>
      <w:permStart w:id="521745358" w:edGrp="everyone"/>
      <w:r w:rsidRPr="00D1160A">
        <w:rPr>
          <w:i/>
          <w:iCs/>
          <w:color w:val="FF0000"/>
        </w:rPr>
        <w:t xml:space="preserve"> ou no Cadastro de Pessoas Físicas, conforme o </w:t>
      </w:r>
      <w:commentRangeStart w:id="60"/>
      <w:r w:rsidRPr="00D1160A">
        <w:rPr>
          <w:i/>
          <w:iCs/>
          <w:color w:val="FF0000"/>
        </w:rPr>
        <w:t>caso</w:t>
      </w:r>
      <w:commentRangeEnd w:id="60"/>
      <w:r w:rsidR="004D2B1E">
        <w:rPr>
          <w:rStyle w:val="Refdecomentrio"/>
          <w:rFonts w:ascii="Ecofont_Spranq_eco_Sans" w:hAnsi="Ecofont_Spranq_eco_Sans" w:cs="Tahoma"/>
          <w:color w:val="auto"/>
          <w:lang w:eastAsia="pt-BR"/>
        </w:rPr>
        <w:commentReference w:id="60"/>
      </w:r>
      <w:permEnd w:id="521745358"/>
      <w:r>
        <w:t>;</w:t>
      </w:r>
    </w:p>
    <w:p w14:paraId="34F32150" w14:textId="6A5E5E2B" w:rsidR="00FF2673" w:rsidRPr="00DD0DAF" w:rsidRDefault="77CDFE55">
      <w:pPr>
        <w:pStyle w:val="Nivel2"/>
      </w:pPr>
      <w: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70" w:history="1">
        <w:r w:rsidRPr="00774F13">
          <w:rPr>
            <w:rStyle w:val="Hyperlink"/>
          </w:rPr>
          <w:t>Portaria Conjunta nº 1.751, de 02 de outubro de 2014</w:t>
        </w:r>
      </w:hyperlink>
      <w:r>
        <w:t>, do Secretário da Receita Federal do Brasil e da Procuradora-Geral da Fazenda Nacional</w:t>
      </w:r>
      <w:r w:rsidR="004D2B1E">
        <w:t>;</w:t>
      </w:r>
    </w:p>
    <w:p w14:paraId="6E51C5F6" w14:textId="3D52C321" w:rsidR="00FF2673" w:rsidRPr="00DD0DAF" w:rsidRDefault="77CDFE55">
      <w:pPr>
        <w:pStyle w:val="Nivel2"/>
      </w:pPr>
      <w:r>
        <w:t>Prova de regularidade com o Fundo de Garantia do Tempo de Serviço (FGTS);</w:t>
      </w:r>
    </w:p>
    <w:p w14:paraId="52246EA5" w14:textId="3C5B9CB5" w:rsidR="00FF2673" w:rsidRPr="00DD0DAF" w:rsidRDefault="77CDFE55">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71">
        <w:r w:rsidRPr="4531E10C">
          <w:rPr>
            <w:rStyle w:val="Hyperlink"/>
          </w:rPr>
          <w:t>Decreto-Lei nº 5.452, de 1º de maio de 1943</w:t>
        </w:r>
      </w:hyperlink>
      <w:r>
        <w:t>;</w:t>
      </w:r>
    </w:p>
    <w:p w14:paraId="5AB58895" w14:textId="409FA5B2" w:rsidR="00FF2673" w:rsidRPr="00710F48" w:rsidRDefault="77CDFE55">
      <w:pPr>
        <w:pStyle w:val="Nivel2"/>
      </w:pPr>
      <w:r w:rsidRPr="4531E10C">
        <w:t xml:space="preserve">Prova de inscrição no cadastro de contribuintes </w:t>
      </w:r>
      <w:r w:rsidR="00A64C75" w:rsidRPr="00A16820">
        <w:rPr>
          <w:color w:val="auto"/>
        </w:rPr>
        <w:t xml:space="preserve">Estadual/Distrital e/ou </w:t>
      </w:r>
      <w:r w:rsidR="7849247F" w:rsidRPr="00A16820">
        <w:rPr>
          <w:color w:val="auto"/>
        </w:rPr>
        <w:t>Mu</w:t>
      </w:r>
      <w:r w:rsidR="68333188" w:rsidRPr="00A16820">
        <w:rPr>
          <w:color w:val="auto"/>
        </w:rPr>
        <w:t>nicipal</w:t>
      </w:r>
      <w:r w:rsidR="00A64C75" w:rsidRPr="00A16820">
        <w:rPr>
          <w:color w:val="auto"/>
        </w:rPr>
        <w:t>/Distrital</w:t>
      </w:r>
      <w:r w:rsidR="68333188" w:rsidRPr="00A16820">
        <w:rPr>
          <w:color w:val="auto"/>
        </w:rPr>
        <w:t xml:space="preserve"> </w:t>
      </w:r>
      <w:r w:rsidRPr="4531E10C">
        <w:t xml:space="preserve">relativo ao domicílio ou sede do fornecedor, pertinente ao seu ramo de atividade e compatível com o objeto contratual; </w:t>
      </w:r>
    </w:p>
    <w:p w14:paraId="01459167" w14:textId="41EEB25F" w:rsidR="00FF2673" w:rsidRPr="00710F48" w:rsidRDefault="77CDFE55">
      <w:pPr>
        <w:pStyle w:val="Nivel2"/>
      </w:pPr>
      <w:r w:rsidRPr="4531E10C">
        <w:t>Prova de regularidade com a Fazenda</w:t>
      </w:r>
      <w:r w:rsidR="68333188" w:rsidRPr="4531E10C">
        <w:t xml:space="preserve"> </w:t>
      </w:r>
      <w:permStart w:id="1903437555" w:edGrp="everyone"/>
      <w:r w:rsidR="00A64C75" w:rsidRPr="00774F13">
        <w:rPr>
          <w:i/>
          <w:iCs/>
          <w:color w:val="FF0000"/>
        </w:rPr>
        <w:t>[Estadual/Distrital</w:t>
      </w:r>
      <w:r w:rsidR="004D2B1E">
        <w:rPr>
          <w:i/>
          <w:iCs/>
          <w:color w:val="FF0000"/>
        </w:rPr>
        <w:t xml:space="preserve"> </w:t>
      </w:r>
      <w:commentRangeStart w:id="61"/>
      <w:r w:rsidR="004D2B1E">
        <w:rPr>
          <w:i/>
          <w:iCs/>
          <w:color w:val="FF0000"/>
        </w:rPr>
        <w:t>quanto</w:t>
      </w:r>
      <w:commentRangeEnd w:id="61"/>
      <w:r w:rsidR="004D2B1E">
        <w:rPr>
          <w:rStyle w:val="Refdecomentrio"/>
          <w:rFonts w:ascii="Ecofont_Spranq_eco_Sans" w:hAnsi="Ecofont_Spranq_eco_Sans" w:cs="Tahoma"/>
          <w:color w:val="auto"/>
          <w:lang w:eastAsia="pt-BR"/>
        </w:rPr>
        <w:commentReference w:id="61"/>
      </w:r>
      <w:r w:rsidR="004D2B1E">
        <w:rPr>
          <w:i/>
          <w:iCs/>
          <w:color w:val="FF0000"/>
        </w:rPr>
        <w:t xml:space="preserve"> </w:t>
      </w:r>
      <w:r w:rsidR="004D2B1E" w:rsidRPr="004D2B1E">
        <w:rPr>
          <w:i/>
          <w:iCs/>
          <w:color w:val="FF0000"/>
        </w:rPr>
        <w:t>ao Imposto sobre operações relativas à Circulação de Mercadorias e sobre prestações de Serviços de transporte interestadual e intermunicipal e de comunicação - ICMS, e/ou de regularidade com a Fazenda]</w:t>
      </w:r>
      <w:r w:rsidR="00A64C75" w:rsidRPr="00D1160A">
        <w:rPr>
          <w:color w:val="auto"/>
        </w:rPr>
        <w:t xml:space="preserve"> </w:t>
      </w:r>
      <w:r w:rsidR="68333188" w:rsidRPr="00D1160A">
        <w:rPr>
          <w:color w:val="auto"/>
        </w:rPr>
        <w:t>Municipal</w:t>
      </w:r>
      <w:r w:rsidR="00A64C75" w:rsidRPr="00D1160A">
        <w:rPr>
          <w:color w:val="auto"/>
        </w:rPr>
        <w:t>/Distrital</w:t>
      </w:r>
      <w:r w:rsidR="004D2B1E">
        <w:rPr>
          <w:color w:val="auto"/>
        </w:rPr>
        <w:t xml:space="preserve"> quanto ao Imposto sobre Serviços de Qualquer Natureza - ISSQN, </w:t>
      </w:r>
      <w:permEnd w:id="1903437555"/>
      <w:r w:rsidRPr="4531E10C">
        <w:t>do domicílio ou sede do fornecedor, relativa à atividade em cujo exercício contrata ou concorre;</w:t>
      </w:r>
    </w:p>
    <w:p w14:paraId="2BEBD88A" w14:textId="7B7AA51D" w:rsidR="00FF2673" w:rsidRDefault="77CDFE55">
      <w:pPr>
        <w:pStyle w:val="Nivel2"/>
      </w:pPr>
      <w:r w:rsidRPr="4531E10C">
        <w:t>Caso o fornecedor se consider</w:t>
      </w:r>
      <w:r w:rsidR="001E640F">
        <w:t>e</w:t>
      </w:r>
      <w:r w:rsidRPr="4531E10C">
        <w:t xml:space="preserve"> isento </w:t>
      </w:r>
      <w:r w:rsidR="001E640F">
        <w:t xml:space="preserve">ou imune </w:t>
      </w:r>
      <w:r w:rsidRPr="4531E10C">
        <w:t>d</w:t>
      </w:r>
      <w:r w:rsidR="001E640F">
        <w:t>e</w:t>
      </w:r>
      <w:r w:rsidRPr="4531E10C">
        <w:t xml:space="preserve"> tributos</w:t>
      </w:r>
      <w:r w:rsidRPr="00A16820">
        <w:rPr>
          <w:color w:val="auto"/>
        </w:rPr>
        <w:t xml:space="preserve"> </w:t>
      </w:r>
      <w:r w:rsidRPr="4531E10C">
        <w:t xml:space="preserve">relacionados ao objeto contratual, </w:t>
      </w:r>
      <w:r w:rsidR="001E640F">
        <w:t xml:space="preserve">em relação aos quais seja exigida regularidade fiscal neste instrumento, </w:t>
      </w:r>
      <w:r w:rsidRPr="4531E10C">
        <w:t>deverá comprovar tal condição mediante a apresentação de declaração da Fazenda respectiva do seu domicílio ou sede, ou outra equivalente, na forma da lei.</w:t>
      </w:r>
    </w:p>
    <w:p w14:paraId="5C9AA201" w14:textId="7D3DBC87" w:rsidR="00135B37" w:rsidRPr="00A16820" w:rsidRDefault="66C60044">
      <w:pPr>
        <w:pStyle w:val="Nivel2"/>
        <w:rPr>
          <w:i/>
          <w:iCs/>
          <w:color w:val="FF0000"/>
        </w:rPr>
      </w:pPr>
      <w:bookmarkStart w:id="62" w:name="_Hlk121934117"/>
      <w:permStart w:id="387937341" w:edGrp="everyone"/>
      <w:r w:rsidRPr="00A16820">
        <w:rPr>
          <w:i/>
          <w:iCs/>
          <w:color w:val="FF0000"/>
        </w:rPr>
        <w:lastRenderedPageBreak/>
        <w:t xml:space="preserve">O fornecedor enquadrado como microempreendedor individual que pretenda auferir os benefícios do tratamento diferenciado previstos na </w:t>
      </w:r>
      <w:hyperlink r:id="rId72" w:history="1">
        <w:r w:rsidRPr="00A16820">
          <w:rPr>
            <w:rStyle w:val="Hyperlink"/>
            <w:i/>
            <w:iCs/>
            <w:color w:val="FF0000"/>
          </w:rPr>
          <w:t>Lei Complementar n</w:t>
        </w:r>
        <w:r w:rsidR="00F91CBD">
          <w:rPr>
            <w:rStyle w:val="Hyperlink"/>
            <w:i/>
            <w:iCs/>
            <w:color w:val="FF0000"/>
          </w:rPr>
          <w:t>º</w:t>
        </w:r>
        <w:r w:rsidRPr="00A16820">
          <w:rPr>
            <w:rStyle w:val="Hyperlink"/>
            <w:i/>
            <w:iCs/>
            <w:color w:val="FF0000"/>
          </w:rPr>
          <w:t xml:space="preserve"> 123, de 2006</w:t>
        </w:r>
      </w:hyperlink>
      <w:r w:rsidRPr="00A16820">
        <w:rPr>
          <w:i/>
          <w:iCs/>
          <w:color w:val="FF0000"/>
        </w:rPr>
        <w:t xml:space="preserve">, estará dispensado da prova de inscrição nos cadastros de contribuintes estadual e </w:t>
      </w:r>
      <w:commentRangeStart w:id="63"/>
      <w:r w:rsidRPr="00A16820">
        <w:rPr>
          <w:i/>
          <w:iCs/>
          <w:color w:val="FF0000"/>
        </w:rPr>
        <w:t>municipal</w:t>
      </w:r>
      <w:commentRangeEnd w:id="63"/>
      <w:r w:rsidR="00F91CBD">
        <w:rPr>
          <w:rStyle w:val="Refdecomentrio"/>
          <w:rFonts w:ascii="Ecofont_Spranq_eco_Sans" w:hAnsi="Ecofont_Spranq_eco_Sans" w:cs="Tahoma"/>
          <w:color w:val="auto"/>
          <w:lang w:eastAsia="pt-BR"/>
        </w:rPr>
        <w:commentReference w:id="63"/>
      </w:r>
      <w:r w:rsidRPr="00A16820">
        <w:rPr>
          <w:i/>
          <w:iCs/>
          <w:color w:val="FF0000"/>
        </w:rPr>
        <w:t>.</w:t>
      </w:r>
    </w:p>
    <w:bookmarkEnd w:id="62"/>
    <w:permEnd w:id="387937341"/>
    <w:p w14:paraId="11DF00E0" w14:textId="77777777" w:rsidR="00FF2673" w:rsidRPr="000243F3" w:rsidRDefault="00FF2673" w:rsidP="005279F5">
      <w:pPr>
        <w:pStyle w:val="Nvel1-SemBlack"/>
      </w:pPr>
      <w:r w:rsidRPr="000243F3">
        <w:t>Qualificação Econômico-Financeira</w:t>
      </w:r>
    </w:p>
    <w:p w14:paraId="355185E6" w14:textId="46837EA1" w:rsidR="00FF2673" w:rsidRPr="00DD0DAF" w:rsidRDefault="77CDFE55">
      <w:pPr>
        <w:pStyle w:val="Nivel2"/>
      </w:pPr>
      <w:r>
        <w:t xml:space="preserve">certidão negativa de insolvência civil expedida pelo distribuidor do domicílio ou sede do licitante, caso se trate </w:t>
      </w:r>
      <w:permStart w:id="950747478" w:edGrp="everyone"/>
      <w:r w:rsidRPr="00D1160A">
        <w:rPr>
          <w:i/>
          <w:iCs/>
          <w:color w:val="FF0000"/>
        </w:rPr>
        <w:t xml:space="preserve">de pessoa </w:t>
      </w:r>
      <w:commentRangeStart w:id="64"/>
      <w:r w:rsidRPr="00D1160A">
        <w:rPr>
          <w:i/>
          <w:iCs/>
          <w:color w:val="FF0000"/>
        </w:rPr>
        <w:t>física</w:t>
      </w:r>
      <w:commentRangeEnd w:id="64"/>
      <w:r w:rsidR="00F91CBD">
        <w:rPr>
          <w:rStyle w:val="Refdecomentrio"/>
          <w:rFonts w:ascii="Ecofont_Spranq_eco_Sans" w:hAnsi="Ecofont_Spranq_eco_Sans" w:cs="Tahoma"/>
          <w:color w:val="auto"/>
          <w:lang w:eastAsia="pt-BR"/>
        </w:rPr>
        <w:commentReference w:id="64"/>
      </w:r>
      <w:r w:rsidRPr="00D1160A">
        <w:rPr>
          <w:i/>
          <w:iCs/>
          <w:color w:val="FF0000"/>
        </w:rPr>
        <w:t xml:space="preserve">, desde que admitida a sua participação na licitação (art. 5º, inciso II, alínea “c”, da </w:t>
      </w:r>
      <w:hyperlink r:id="rId73" w:history="1">
        <w:r w:rsidRPr="00D1160A">
          <w:rPr>
            <w:rStyle w:val="Hyperlink"/>
            <w:i/>
            <w:iCs/>
            <w:color w:val="FF0000"/>
          </w:rPr>
          <w:t>Instrução Normativa Seges/ME nº 116, de 2021</w:t>
        </w:r>
      </w:hyperlink>
      <w:r w:rsidR="008309F7" w:rsidRPr="00D1160A">
        <w:rPr>
          <w:i/>
          <w:iCs/>
          <w:color w:val="FF0000"/>
        </w:rPr>
        <w:t xml:space="preserve"> c/c </w:t>
      </w:r>
      <w:hyperlink r:id="rId74" w:history="1">
        <w:r w:rsidR="008309F7" w:rsidRPr="00D1160A">
          <w:rPr>
            <w:rStyle w:val="Hyperlink"/>
            <w:i/>
            <w:iCs/>
            <w:color w:val="FF0000"/>
          </w:rPr>
          <w:t>Decreto estadual nº 67.608, de 2023</w:t>
        </w:r>
      </w:hyperlink>
      <w:r w:rsidRPr="00D1160A">
        <w:rPr>
          <w:i/>
          <w:iCs/>
          <w:color w:val="FF0000"/>
        </w:rPr>
        <w:t xml:space="preserve">), ou </w:t>
      </w:r>
      <w:permEnd w:id="950747478"/>
      <w:r>
        <w:t xml:space="preserve">de sociedade simples; </w:t>
      </w:r>
    </w:p>
    <w:p w14:paraId="138A906A" w14:textId="3934A0C0" w:rsidR="00FF2673" w:rsidRDefault="77CDFE55">
      <w:pPr>
        <w:pStyle w:val="Nivel2"/>
      </w:pPr>
      <w:r>
        <w:t>certidão negativa de falência</w:t>
      </w:r>
      <w:r w:rsidR="008309F7">
        <w:t xml:space="preserve">, </w:t>
      </w:r>
      <w:permStart w:id="1646994593" w:edGrp="everyone"/>
      <w:r w:rsidR="008309F7" w:rsidRPr="00D1160A">
        <w:rPr>
          <w:i/>
          <w:iCs/>
          <w:color w:val="FF0000"/>
        </w:rPr>
        <w:t xml:space="preserve">recuperação judicial ou </w:t>
      </w:r>
      <w:commentRangeStart w:id="65"/>
      <w:r w:rsidR="008309F7" w:rsidRPr="00D1160A">
        <w:rPr>
          <w:i/>
          <w:iCs/>
          <w:color w:val="FF0000"/>
        </w:rPr>
        <w:t>extrajudicial</w:t>
      </w:r>
      <w:commentRangeEnd w:id="65"/>
      <w:r w:rsidR="00B47546">
        <w:rPr>
          <w:rStyle w:val="Refdecomentrio"/>
          <w:rFonts w:ascii="Ecofont_Spranq_eco_Sans" w:hAnsi="Ecofont_Spranq_eco_Sans" w:cs="Tahoma"/>
          <w:color w:val="auto"/>
          <w:lang w:eastAsia="pt-BR"/>
        </w:rPr>
        <w:commentReference w:id="65"/>
      </w:r>
      <w:r w:rsidR="008309F7" w:rsidRPr="00D1160A">
        <w:rPr>
          <w:i/>
          <w:iCs/>
          <w:color w:val="FF0000"/>
        </w:rPr>
        <w:t>,</w:t>
      </w:r>
      <w:r>
        <w:t xml:space="preserve"> </w:t>
      </w:r>
      <w:permEnd w:id="1646994593"/>
      <w:r>
        <w:t>expedida pelo distribuidor da sede do fornecedor;</w:t>
      </w:r>
    </w:p>
    <w:p w14:paraId="18441070" w14:textId="4E9046FE" w:rsidR="008309F7" w:rsidRPr="00D1160A" w:rsidRDefault="008309F7" w:rsidP="00C30E2C">
      <w:pPr>
        <w:pStyle w:val="Nivel3"/>
        <w:rPr>
          <w:i/>
          <w:iCs/>
        </w:rPr>
      </w:pPr>
      <w:permStart w:id="259997776" w:edGrp="everyone"/>
      <w:r w:rsidRPr="00D1160A">
        <w:rPr>
          <w:i/>
          <w:iCs/>
          <w:color w:val="FF0000"/>
        </w:rPr>
        <w:t>Caso o fornecedor esteja em recuperação judicial ou extrajudicial, deverá ser comprovado o acolhimento do plano de recuperação judicial ou a homologação do plano de recuperação extrajudicial, conforme o caso;</w:t>
      </w:r>
    </w:p>
    <w:p w14:paraId="5FF9D936" w14:textId="784B7EE4" w:rsidR="1547C8FD" w:rsidRPr="00705086" w:rsidRDefault="1547C8FD">
      <w:pPr>
        <w:pStyle w:val="Nvel2-Red"/>
      </w:pPr>
      <w:r w:rsidRPr="00705086">
        <w:rPr>
          <w:rStyle w:val="normaltextrun"/>
        </w:rPr>
        <w:t>Balanço patrimonial, demonstração de resultado de exercício e demais demonstrações contábeis dos 2 (dois) últimos exercícios sociais, comprovando:</w:t>
      </w:r>
    </w:p>
    <w:p w14:paraId="53AF447C" w14:textId="447674F6" w:rsidR="1547C8FD" w:rsidRPr="00705086" w:rsidRDefault="1547C8FD" w:rsidP="00705086">
      <w:pPr>
        <w:pStyle w:val="Nvel3-R"/>
      </w:pPr>
      <w:r w:rsidRPr="00705086">
        <w:rPr>
          <w:rStyle w:val="normaltextrun"/>
        </w:rPr>
        <w:t>índices de Liquidez Geral (LG), Liquidez Corrente (LC), e Solvência Geral (SG) superiores a 1 (um)</w:t>
      </w:r>
      <w:r w:rsidR="00622B5D">
        <w:rPr>
          <w:rStyle w:val="normaltextrun"/>
        </w:rPr>
        <w:t>.</w:t>
      </w:r>
      <w:r w:rsidRPr="00705086">
        <w:rPr>
          <w:rStyle w:val="normaltextrun"/>
        </w:rPr>
        <w:t xml:space="preserve"> </w:t>
      </w:r>
    </w:p>
    <w:p w14:paraId="441475A7" w14:textId="20A532E4" w:rsidR="1547C8FD" w:rsidRDefault="1547C8FD" w:rsidP="00705086">
      <w:pPr>
        <w:pStyle w:val="Nvel3-R"/>
        <w:rPr>
          <w:rFonts w:eastAsia="MS Mincho"/>
        </w:rPr>
      </w:pPr>
      <w:r w:rsidRPr="00705086">
        <w:t>As empresas criadas no exercício financeiro da licitação deverão atender a todas as exigências da habilitação e poderão substituir os demonstrativos contábeis pelo balanço de abertura</w:t>
      </w:r>
      <w:r w:rsidR="001E640F">
        <w:t xml:space="preserve"> (</w:t>
      </w:r>
      <w:hyperlink r:id="rId75" w:history="1">
        <w:r w:rsidR="001E640F" w:rsidRPr="00A16820">
          <w:rPr>
            <w:rStyle w:val="Hyperlink"/>
            <w:color w:val="FF0000"/>
          </w:rPr>
          <w:t>Lei nº 14.133, de 2021</w:t>
        </w:r>
      </w:hyperlink>
      <w:r w:rsidR="001E640F">
        <w:t>, art. 65, §1º)</w:t>
      </w:r>
      <w:r w:rsidRPr="00705086">
        <w:t>;</w:t>
      </w:r>
    </w:p>
    <w:p w14:paraId="08AB56EE" w14:textId="56E21C4C" w:rsidR="1547C8FD" w:rsidRPr="00DA1D11" w:rsidRDefault="1547C8FD" w:rsidP="00705086">
      <w:pPr>
        <w:pStyle w:val="Nvel3-R"/>
        <w:rPr>
          <w:rStyle w:val="normaltextrun"/>
          <w:rFonts w:eastAsia="MS Mincho"/>
          <w:color w:val="000000" w:themeColor="text1"/>
        </w:rPr>
      </w:pPr>
      <w:r w:rsidRPr="00705086">
        <w:t>Os documentos referidos acima limitar-se-ão ao último exercício no caso de a pessoa jurídica ter sido constituída há menos de 2 (dois) anos</w:t>
      </w:r>
      <w:r w:rsidR="00757DDE">
        <w:t>;</w:t>
      </w:r>
    </w:p>
    <w:p w14:paraId="1FF44C0A" w14:textId="3B648087" w:rsidR="00DA1D11" w:rsidRPr="0064766A" w:rsidRDefault="0064766A" w:rsidP="00705086">
      <w:pPr>
        <w:pStyle w:val="Nvel3-R"/>
      </w:pPr>
      <w:r w:rsidRPr="4531E10C">
        <w:t xml:space="preserve">Os documentos referidos acima deverão ser exigidos com base no limite definido pela Receita Federal do Brasil para transmissão da Escrituração Contábil Digital - ECD ao </w:t>
      </w:r>
      <w:proofErr w:type="spellStart"/>
      <w:r w:rsidRPr="4531E10C">
        <w:t>Sped</w:t>
      </w:r>
      <w:proofErr w:type="spellEnd"/>
      <w:r w:rsidR="008309F7" w:rsidRPr="008309F7">
        <w:t>, quando for o caso, ou outro limite estabelecido pela legislação aplicável</w:t>
      </w:r>
      <w:r w:rsidR="00757DDE">
        <w:t>;</w:t>
      </w:r>
    </w:p>
    <w:p w14:paraId="32241EA4" w14:textId="66E9977A" w:rsidR="00FF2673" w:rsidRPr="00DD0DAF" w:rsidRDefault="77CDFE55" w:rsidP="005A56F3">
      <w:pPr>
        <w:pStyle w:val="Nvel3-R"/>
      </w:pPr>
      <w:r>
        <w:t xml:space="preserve">Caso </w:t>
      </w:r>
      <w:r w:rsidR="008309F7">
        <w:t>o</w:t>
      </w:r>
      <w:r>
        <w:t xml:space="preserve"> licitante apresente resultado inferior ou igual a 1 (um) em qualquer dos índices de Liquidez Geral (LG), Solvência Geral (SG) e Liquidez Corrente (LC), será exigido para fins de habilitação </w:t>
      </w:r>
      <w:r w:rsidRPr="4531E10C">
        <w:t xml:space="preserve">[capital mínimo </w:t>
      </w:r>
      <w:r w:rsidRPr="00D1160A">
        <w:rPr>
          <w:b/>
          <w:bCs/>
          <w:u w:val="single"/>
        </w:rPr>
        <w:t>OU</w:t>
      </w:r>
      <w:r w:rsidRPr="001E640F">
        <w:rPr>
          <w:color w:val="0000FF"/>
        </w:rPr>
        <w:t xml:space="preserve"> </w:t>
      </w:r>
      <w:r w:rsidRPr="4531E10C">
        <w:t xml:space="preserve">patrimônio líquido mínimo] </w:t>
      </w:r>
      <w:r>
        <w:t>de</w:t>
      </w:r>
      <w:r w:rsidRPr="001E640F">
        <w:rPr>
          <w:color w:val="0000FF"/>
        </w:rPr>
        <w:t xml:space="preserve"> </w:t>
      </w:r>
      <w:r w:rsidRPr="4531E10C">
        <w:t xml:space="preserve">......% </w:t>
      </w:r>
      <w:r w:rsidR="00894C1A">
        <w:t>(</w:t>
      </w:r>
      <w:proofErr w:type="gramStart"/>
      <w:r w:rsidR="00894C1A">
        <w:t>.....</w:t>
      </w:r>
      <w:proofErr w:type="gramEnd"/>
      <w:r w:rsidR="00894C1A">
        <w:t>)</w:t>
      </w:r>
      <w:r w:rsidRPr="4531E10C">
        <w:t xml:space="preserve"> </w:t>
      </w:r>
      <w:r>
        <w:t xml:space="preserve">do </w:t>
      </w:r>
      <w:r w:rsidRPr="4531E10C">
        <w:t xml:space="preserve">valor estimado da </w:t>
      </w:r>
      <w:commentRangeStart w:id="66"/>
      <w:r w:rsidRPr="4531E10C">
        <w:t>contratação</w:t>
      </w:r>
      <w:commentRangeEnd w:id="66"/>
      <w:r w:rsidR="00894C1A">
        <w:rPr>
          <w:rStyle w:val="Refdecomentrio"/>
          <w:rFonts w:ascii="Ecofont_Spranq_eco_Sans" w:hAnsi="Ecofont_Spranq_eco_Sans" w:cs="Tahoma"/>
          <w:i w:val="0"/>
          <w:iCs w:val="0"/>
          <w:color w:val="auto"/>
          <w:lang w:eastAsia="pt-BR"/>
        </w:rPr>
        <w:commentReference w:id="66"/>
      </w:r>
      <w:r>
        <w:t>.</w:t>
      </w:r>
    </w:p>
    <w:p w14:paraId="6ECCD3E8" w14:textId="2A651C42" w:rsidR="00FF2673" w:rsidRPr="00DD0DAF" w:rsidRDefault="77CDFE55">
      <w:pPr>
        <w:pStyle w:val="Nvel2-Red"/>
      </w:pPr>
      <w:r>
        <w:t>O atendimento dos índices econômicos previstos nest</w:t>
      </w:r>
      <w:r w:rsidR="00E51ABD">
        <w:t>a seção</w:t>
      </w:r>
      <w:r>
        <w:t xml:space="preserve"> deverá ser atestado mediante declaração assinada por profissional habilitado da área contábil, apresentada pelo fornecedor.</w:t>
      </w:r>
    </w:p>
    <w:p w14:paraId="31CEF7F9" w14:textId="77777777" w:rsidR="00FF2673" w:rsidRPr="000243F3" w:rsidRDefault="6D3D62AD" w:rsidP="00705086">
      <w:pPr>
        <w:pStyle w:val="Nvel1-SemNum"/>
      </w:pPr>
      <w:r w:rsidRPr="67C6C131">
        <w:t xml:space="preserve">Qualificação </w:t>
      </w:r>
      <w:commentRangeStart w:id="67"/>
      <w:r w:rsidRPr="67C6C131">
        <w:t>Técnica</w:t>
      </w:r>
      <w:commentRangeEnd w:id="67"/>
      <w:r w:rsidR="00626D80">
        <w:rPr>
          <w:rStyle w:val="Refdecomentrio"/>
          <w:rFonts w:ascii="Ecofont_Spranq_eco_Sans" w:eastAsiaTheme="minorEastAsia" w:hAnsi="Ecofont_Spranq_eco_Sans" w:cs="Tahoma"/>
          <w:b w:val="0"/>
          <w:bCs w:val="0"/>
          <w:color w:val="auto"/>
        </w:rPr>
        <w:commentReference w:id="67"/>
      </w:r>
    </w:p>
    <w:p w14:paraId="666CCDF8" w14:textId="489025F0" w:rsidR="00B83FC8" w:rsidRPr="009B546F" w:rsidRDefault="6197930A">
      <w:pPr>
        <w:pStyle w:val="Nvel2-Red"/>
        <w:rPr>
          <w:color w:val="auto"/>
        </w:rPr>
      </w:pPr>
      <w:bookmarkStart w:id="68" w:name="_Ref123202723"/>
      <w:r>
        <w:t>Declaração de que o licitante tomou conhecimento de todas as informações e das condições locais para o cumprimento das obrigações objeto da licitação</w:t>
      </w:r>
      <w:r w:rsidR="008309F7" w:rsidRPr="008309F7">
        <w:t xml:space="preserve">, assegurado a ele o direito de realização de vistoria </w:t>
      </w:r>
      <w:commentRangeStart w:id="69"/>
      <w:r w:rsidR="008309F7" w:rsidRPr="008309F7">
        <w:t>prévia</w:t>
      </w:r>
      <w:commentRangeEnd w:id="69"/>
      <w:r w:rsidR="00626D80">
        <w:rPr>
          <w:rStyle w:val="Refdecomentrio"/>
          <w:rFonts w:ascii="Ecofont_Spranq_eco_Sans" w:eastAsiaTheme="minorEastAsia" w:hAnsi="Ecofont_Spranq_eco_Sans" w:cs="Tahoma"/>
          <w:i w:val="0"/>
          <w:iCs w:val="0"/>
          <w:color w:val="auto"/>
          <w:lang w:eastAsia="pt-BR"/>
        </w:rPr>
        <w:commentReference w:id="69"/>
      </w:r>
      <w:r>
        <w:t>;</w:t>
      </w:r>
      <w:bookmarkEnd w:id="68"/>
    </w:p>
    <w:p w14:paraId="675F00EF" w14:textId="194E621F" w:rsidR="00A52798" w:rsidRPr="009B546F" w:rsidRDefault="61FA0A5D">
      <w:pPr>
        <w:pStyle w:val="Nvel3-R"/>
      </w:pPr>
      <w:r w:rsidRPr="36E22984">
        <w:t xml:space="preserve">A declaração acima poderá ser substituída </w:t>
      </w:r>
      <w:r w:rsidR="5D7EB6AE" w:rsidRPr="36E22984">
        <w:t>por declaração formal assinada pelo responsável técnico do licitante acerca do conhecimento pleno das condições e peculiaridades da contratação</w:t>
      </w:r>
      <w:r w:rsidR="00626D80">
        <w:t>;</w:t>
      </w:r>
    </w:p>
    <w:p w14:paraId="14444DD2" w14:textId="20C33FB1" w:rsidR="1D49ED53" w:rsidRDefault="233469CA">
      <w:pPr>
        <w:pStyle w:val="Nvel2-Red"/>
      </w:pPr>
      <w:r w:rsidRPr="6408EE53">
        <w:t>Registro ou inscrição d</w:t>
      </w:r>
      <w:r w:rsidR="008309F7">
        <w:t>o licitante</w:t>
      </w:r>
      <w:r w:rsidRPr="6408EE53">
        <w:t xml:space="preserve"> </w:t>
      </w:r>
      <w:r w:rsidR="2C4675C6" w:rsidRPr="6408EE53">
        <w:t xml:space="preserve">na entidade </w:t>
      </w:r>
      <w:r w:rsidR="2E9880B8" w:rsidRPr="6408EE53">
        <w:t>profissional</w:t>
      </w:r>
      <w:r w:rsidR="008309F7">
        <w:t xml:space="preserve">                       </w:t>
      </w:r>
      <w:proofErr w:type="gramStart"/>
      <w:r w:rsidR="008309F7">
        <w:t xml:space="preserve">  </w:t>
      </w:r>
      <w:r w:rsidR="2E9880B8" w:rsidRPr="6408EE53">
        <w:t xml:space="preserve"> </w:t>
      </w:r>
      <w:r w:rsidR="00FE7C55">
        <w:t>[</w:t>
      </w:r>
      <w:proofErr w:type="gramEnd"/>
      <w:r w:rsidR="78664D10" w:rsidRPr="00774F13">
        <w:t>escrever</w:t>
      </w:r>
      <w:r w:rsidR="00FE7C55">
        <w:t>,</w:t>
      </w:r>
      <w:r w:rsidR="78664D10" w:rsidRPr="00774F13">
        <w:t xml:space="preserve"> por extenso</w:t>
      </w:r>
      <w:r w:rsidR="00FE7C55">
        <w:t>, a entidade profissional competente]</w:t>
      </w:r>
      <w:r w:rsidR="78664D10" w:rsidRPr="00774F13">
        <w:t xml:space="preserve">, em plena </w:t>
      </w:r>
      <w:commentRangeStart w:id="70"/>
      <w:r w:rsidR="78664D10" w:rsidRPr="00774F13">
        <w:t>validade</w:t>
      </w:r>
      <w:commentRangeEnd w:id="70"/>
      <w:r w:rsidR="00F03D75">
        <w:rPr>
          <w:rStyle w:val="Refdecomentrio"/>
          <w:rFonts w:ascii="Ecofont_Spranq_eco_Sans" w:eastAsiaTheme="minorEastAsia" w:hAnsi="Ecofont_Spranq_eco_Sans" w:cs="Tahoma"/>
          <w:i w:val="0"/>
          <w:iCs w:val="0"/>
          <w:color w:val="auto"/>
          <w:lang w:eastAsia="pt-BR"/>
        </w:rPr>
        <w:commentReference w:id="70"/>
      </w:r>
      <w:r w:rsidR="00626D80">
        <w:t>;</w:t>
      </w:r>
    </w:p>
    <w:p w14:paraId="5AE892EF" w14:textId="66D371BA" w:rsidR="00573567" w:rsidRDefault="00573567" w:rsidP="00705086">
      <w:pPr>
        <w:pStyle w:val="Nvel3-R"/>
      </w:pPr>
      <w:r w:rsidRPr="6408EE53">
        <w:t>Sociedades empresárias estrangeiras atenderão à exigência</w:t>
      </w:r>
      <w:r w:rsidR="008309F7">
        <w:t xml:space="preserve"> prevista n</w:t>
      </w:r>
      <w:r w:rsidR="00E51ABD">
        <w:t>a subdivisão acima</w:t>
      </w:r>
      <w:r w:rsidRPr="6408EE53">
        <w:t xml:space="preserve"> por meio da apresentação, no momento da </w:t>
      </w:r>
      <w:r w:rsidR="00F03D75">
        <w:t>celebração</w:t>
      </w:r>
      <w:r w:rsidRPr="6408EE53">
        <w:t xml:space="preserve"> d</w:t>
      </w:r>
      <w:r w:rsidR="00F03D75">
        <w:t>a</w:t>
      </w:r>
      <w:r w:rsidRPr="6408EE53">
        <w:t xml:space="preserve"> contrat</w:t>
      </w:r>
      <w:r w:rsidR="00F03D75">
        <w:t>açã</w:t>
      </w:r>
      <w:r w:rsidRPr="6408EE53">
        <w:t>o, da solicitação de registro perante a entidade profissional competente no Brasil</w:t>
      </w:r>
      <w:r w:rsidR="00626D80">
        <w:t>;</w:t>
      </w:r>
    </w:p>
    <w:p w14:paraId="2ED2070F" w14:textId="4CB4D518" w:rsidR="46CE96C0" w:rsidRDefault="2DFCA1F7">
      <w:pPr>
        <w:pStyle w:val="Nvel2-Red"/>
      </w:pPr>
      <w:r>
        <w:lastRenderedPageBreak/>
        <w:t>Apresentação do(s) profissional(</w:t>
      </w:r>
      <w:proofErr w:type="spellStart"/>
      <w:r>
        <w:t>is</w:t>
      </w:r>
      <w:proofErr w:type="spellEnd"/>
      <w:r>
        <w:t>) abaixo indicado(s), devidamente registrado(s) no conselho profissional competente, detentor</w:t>
      </w:r>
      <w:r w:rsidR="008309F7">
        <w:t>(es)</w:t>
      </w:r>
      <w:r>
        <w:t xml:space="preserve"> de atestado de responsabilidade técnica por execução de serviço</w:t>
      </w:r>
      <w:r w:rsidR="008309F7">
        <w:t>(s)</w:t>
      </w:r>
      <w:r>
        <w:t xml:space="preserve"> de características semelhantes, também abaixo indicado(</w:t>
      </w:r>
      <w:commentRangeStart w:id="71"/>
      <w:r>
        <w:t>s</w:t>
      </w:r>
      <w:commentRangeEnd w:id="71"/>
      <w:r w:rsidR="00447B43">
        <w:rPr>
          <w:rStyle w:val="Refdecomentrio"/>
          <w:rFonts w:ascii="Ecofont_Spranq_eco_Sans" w:eastAsiaTheme="minorEastAsia" w:hAnsi="Ecofont_Spranq_eco_Sans" w:cs="Tahoma"/>
          <w:i w:val="0"/>
          <w:iCs w:val="0"/>
          <w:color w:val="auto"/>
          <w:lang w:eastAsia="pt-BR"/>
        </w:rPr>
        <w:commentReference w:id="71"/>
      </w:r>
      <w:r>
        <w:t>):</w:t>
      </w:r>
    </w:p>
    <w:p w14:paraId="2FB3B9B3" w14:textId="77CFE0D9" w:rsidR="46CE96C0" w:rsidRPr="00053948" w:rsidRDefault="2DFCA1F7">
      <w:pPr>
        <w:pStyle w:val="Nvel3-R"/>
      </w:pPr>
      <w:r w:rsidRPr="6408EE53">
        <w:t>Para o (Engenheiro Civil, Elétrico, Mecânico...): serviços de: (...)</w:t>
      </w:r>
    </w:p>
    <w:p w14:paraId="4824EFF8" w14:textId="77777777" w:rsidR="00053948" w:rsidRDefault="2DFCA1F7">
      <w:pPr>
        <w:pStyle w:val="Nvel3-R"/>
      </w:pPr>
      <w:r w:rsidRPr="6408EE53">
        <w:t>Para o (Arquiteto e Urbanista...): serviços de (...)</w:t>
      </w:r>
    </w:p>
    <w:p w14:paraId="444219C9" w14:textId="4ED7C63E" w:rsidR="46CE96C0" w:rsidRPr="004073D7" w:rsidRDefault="2DFCA1F7">
      <w:pPr>
        <w:pStyle w:val="Nvel3-R"/>
      </w:pPr>
      <w:r w:rsidRPr="6408EE53">
        <w:t xml:space="preserve">Para o (Técnico Industrial...): </w:t>
      </w:r>
      <w:r w:rsidRPr="00F03D75">
        <w:t>serviços de (...)</w:t>
      </w:r>
      <w:r w:rsidR="60DB5CA5" w:rsidRPr="00D1160A">
        <w:rPr>
          <w:rFonts w:eastAsia="Arial Nova"/>
        </w:rPr>
        <w:t xml:space="preserve"> </w:t>
      </w:r>
      <w:r w:rsidRPr="00D1160A">
        <w:rPr>
          <w:rFonts w:eastAsia="Arial Nova"/>
        </w:rPr>
        <w:t>etc</w:t>
      </w:r>
      <w:r w:rsidR="00F03D75">
        <w:rPr>
          <w:rFonts w:eastAsia="Arial Nova"/>
        </w:rPr>
        <w:t>.</w:t>
      </w:r>
      <w:r w:rsidRPr="00D1160A">
        <w:rPr>
          <w:rFonts w:eastAsia="Arial Nova"/>
        </w:rPr>
        <w:t xml:space="preserve"> (...)</w:t>
      </w:r>
    </w:p>
    <w:p w14:paraId="2B0B9FCD" w14:textId="505FE1F1" w:rsidR="003E0F80" w:rsidRDefault="2DFCA1F7" w:rsidP="00705086">
      <w:pPr>
        <w:pStyle w:val="Nvel3-R"/>
      </w:pPr>
      <w:r>
        <w:t>O(s) profissional(</w:t>
      </w:r>
      <w:proofErr w:type="spellStart"/>
      <w:r>
        <w:t>is</w:t>
      </w:r>
      <w:proofErr w:type="spellEnd"/>
      <w:r>
        <w:t>) indicado(s) na forma supra deverá(</w:t>
      </w:r>
      <w:proofErr w:type="spellStart"/>
      <w:r>
        <w:t>ão</w:t>
      </w:r>
      <w:proofErr w:type="spellEnd"/>
      <w:r>
        <w:t>) participar d</w:t>
      </w:r>
      <w:r w:rsidR="008309F7">
        <w:t>o</w:t>
      </w:r>
      <w:r>
        <w:t xml:space="preserve"> serviço objeto do contrato, e será admitida a sua substituição por profissiona</w:t>
      </w:r>
      <w:r w:rsidR="003B682F">
        <w:t>l(</w:t>
      </w:r>
      <w:proofErr w:type="spellStart"/>
      <w:r>
        <w:t>is</w:t>
      </w:r>
      <w:proofErr w:type="spellEnd"/>
      <w:r w:rsidR="003B682F">
        <w:t>)</w:t>
      </w:r>
      <w:r>
        <w:t xml:space="preserve"> de experiência equivalente ou superior, desde que aprovada pela Administração.</w:t>
      </w:r>
    </w:p>
    <w:p w14:paraId="7A181643" w14:textId="2CE4F841" w:rsidR="46CE96C0" w:rsidRPr="004073D7" w:rsidRDefault="003B682F" w:rsidP="00705086">
      <w:pPr>
        <w:pStyle w:val="Nvel3-R"/>
      </w:pPr>
      <w:r w:rsidRPr="003B682F">
        <w:t>A comprovação do vínculo</w:t>
      </w:r>
      <w:r w:rsidR="00E51ABD">
        <w:t xml:space="preserve"> do(s)</w:t>
      </w:r>
      <w:r w:rsidRPr="003B682F">
        <w:t xml:space="preserve"> profissional</w:t>
      </w:r>
      <w:r w:rsidR="00E51ABD">
        <w:t>(</w:t>
      </w:r>
      <w:proofErr w:type="spellStart"/>
      <w:r w:rsidR="00E51ABD">
        <w:t>is</w:t>
      </w:r>
      <w:proofErr w:type="spellEnd"/>
      <w:r w:rsidR="00E51ABD">
        <w:t>)</w:t>
      </w:r>
      <w:r w:rsidRPr="003B682F">
        <w:t xml:space="preserve"> a que se refere </w:t>
      </w:r>
      <w:r w:rsidR="00E51ABD">
        <w:t>a subdivisão anterior</w:t>
      </w:r>
      <w:r w:rsidRPr="003B682F">
        <w:t xml:space="preserve"> pode se dar mediante a apresentação de contrato de trabalho, de anotações da CTPS – Carteira de Trabalho e Previdência Social ou, no caso de prestador de serviços autônomo, do respectivo contrato de prestação de serviços. No caso de sócio(s), deverá o fornecedor apresentar cópia do contrato social </w:t>
      </w:r>
      <w:commentRangeStart w:id="72"/>
      <w:r w:rsidRPr="003B682F">
        <w:t>atualizado</w:t>
      </w:r>
      <w:commentRangeEnd w:id="72"/>
      <w:r w:rsidR="00447B43">
        <w:rPr>
          <w:rStyle w:val="Refdecomentrio"/>
          <w:rFonts w:ascii="Ecofont_Spranq_eco_Sans" w:hAnsi="Ecofont_Spranq_eco_Sans" w:cs="Tahoma"/>
          <w:i w:val="0"/>
          <w:iCs w:val="0"/>
          <w:color w:val="auto"/>
          <w:lang w:eastAsia="pt-BR"/>
        </w:rPr>
        <w:commentReference w:id="72"/>
      </w:r>
      <w:r w:rsidRPr="003B682F">
        <w:t>.</w:t>
      </w:r>
    </w:p>
    <w:p w14:paraId="69617036" w14:textId="67149A3F" w:rsidR="00FF2673" w:rsidRPr="00DD0DAF" w:rsidRDefault="233469CA">
      <w:pPr>
        <w:pStyle w:val="Nvel2-Red"/>
      </w:pPr>
      <w:r>
        <w:t xml:space="preserve">Comprovação de </w:t>
      </w:r>
      <w:r w:rsidR="003B682F">
        <w:t>capacidade operacional</w:t>
      </w:r>
      <w:r>
        <w:t xml:space="preserve"> para execução de serviço</w:t>
      </w:r>
      <w:r w:rsidR="003B682F">
        <w:t xml:space="preserve"> similar</w:t>
      </w:r>
      <w:r>
        <w:t xml:space="preserve"> de complexidade tecnológica e operacional equivalente ou superior </w:t>
      </w:r>
      <w:r w:rsidR="003B682F">
        <w:t>a</w:t>
      </w:r>
      <w:r>
        <w:t xml:space="preserve">o objeto desta contratação, ou </w:t>
      </w:r>
      <w:r w:rsidR="003B682F">
        <w:t>a</w:t>
      </w:r>
      <w:r>
        <w:t>o item pertinente, por meio da apresentação de certid</w:t>
      </w:r>
      <w:r w:rsidR="003B682F">
        <w:t>ão(</w:t>
      </w:r>
      <w:proofErr w:type="spellStart"/>
      <w:r>
        <w:t>ões</w:t>
      </w:r>
      <w:proofErr w:type="spellEnd"/>
      <w:r w:rsidR="003B682F">
        <w:t>)</w:t>
      </w:r>
      <w:r>
        <w:t xml:space="preserve"> ou atestado</w:t>
      </w:r>
      <w:r w:rsidR="003B682F">
        <w:t>(</w:t>
      </w:r>
      <w:r>
        <w:t>s</w:t>
      </w:r>
      <w:r w:rsidR="003B682F">
        <w:t>)</w:t>
      </w:r>
      <w:r>
        <w:t xml:space="preserve">, </w:t>
      </w:r>
      <w:r w:rsidR="003B682F">
        <w:t xml:space="preserve">fornecido(s) </w:t>
      </w:r>
      <w:r>
        <w:t xml:space="preserve">por pessoas jurídicas de direito público ou privado, ou regularmente emitido(s) pelo conselho profissional competente, quando for o </w:t>
      </w:r>
      <w:commentRangeStart w:id="73"/>
      <w:r>
        <w:t>caso</w:t>
      </w:r>
      <w:commentRangeEnd w:id="73"/>
      <w:r w:rsidR="004344F3">
        <w:rPr>
          <w:rStyle w:val="Refdecomentrio"/>
          <w:rFonts w:ascii="Ecofont_Spranq_eco_Sans" w:eastAsiaTheme="minorEastAsia" w:hAnsi="Ecofont_Spranq_eco_Sans" w:cs="Tahoma"/>
          <w:i w:val="0"/>
          <w:iCs w:val="0"/>
          <w:color w:val="auto"/>
          <w:lang w:eastAsia="pt-BR"/>
        </w:rPr>
        <w:commentReference w:id="73"/>
      </w:r>
      <w:r w:rsidR="004344F3">
        <w:t>;</w:t>
      </w:r>
    </w:p>
    <w:p w14:paraId="5A1AA5BA" w14:textId="1C6E4B6A" w:rsidR="00FF2673" w:rsidRPr="00DD0DAF" w:rsidRDefault="6B16483D" w:rsidP="00705086">
      <w:pPr>
        <w:pStyle w:val="Nvel3-R"/>
      </w:pPr>
      <w:r>
        <w:t xml:space="preserve">Para fins da comprovação de que trata </w:t>
      </w:r>
      <w:r w:rsidR="00E51ABD">
        <w:t>a subdivisão acima</w:t>
      </w:r>
      <w:r>
        <w:t>, o</w:t>
      </w:r>
      <w:r w:rsidR="003B682F">
        <w:t>(</w:t>
      </w:r>
      <w:r>
        <w:t>s</w:t>
      </w:r>
      <w:r w:rsidR="003B682F">
        <w:t>)</w:t>
      </w:r>
      <w:r>
        <w:t xml:space="preserve"> atestado</w:t>
      </w:r>
      <w:r w:rsidR="003B682F">
        <w:t>(</w:t>
      </w:r>
      <w:r>
        <w:t>s</w:t>
      </w:r>
      <w:r w:rsidR="003B682F">
        <w:t>) ou certidão(</w:t>
      </w:r>
      <w:proofErr w:type="spellStart"/>
      <w:r w:rsidR="003B682F">
        <w:t>ões</w:t>
      </w:r>
      <w:proofErr w:type="spellEnd"/>
      <w:r w:rsidR="003B682F">
        <w:t>)</w:t>
      </w:r>
      <w:r>
        <w:t xml:space="preserve"> dever</w:t>
      </w:r>
      <w:r w:rsidR="003B682F">
        <w:t>á(</w:t>
      </w:r>
      <w:proofErr w:type="spellStart"/>
      <w:r>
        <w:t>ão</w:t>
      </w:r>
      <w:proofErr w:type="spellEnd"/>
      <w:r w:rsidR="003B682F">
        <w:t>)</w:t>
      </w:r>
      <w:r>
        <w:t xml:space="preserve"> dizer respeito a contrato</w:t>
      </w:r>
      <w:r w:rsidR="003B682F">
        <w:t>(</w:t>
      </w:r>
      <w:r>
        <w:t>s</w:t>
      </w:r>
      <w:r w:rsidR="003B682F">
        <w:t>)</w:t>
      </w:r>
      <w:r>
        <w:t xml:space="preserve"> executado</w:t>
      </w:r>
      <w:r w:rsidR="003B682F">
        <w:t>(</w:t>
      </w:r>
      <w:r>
        <w:t>s</w:t>
      </w:r>
      <w:r w:rsidR="003B682F">
        <w:t>)</w:t>
      </w:r>
      <w:r>
        <w:t xml:space="preserve"> com a</w:t>
      </w:r>
      <w:r w:rsidR="003B682F">
        <w:t>(</w:t>
      </w:r>
      <w:r>
        <w:t>s</w:t>
      </w:r>
      <w:r w:rsidR="003B682F">
        <w:t>)</w:t>
      </w:r>
      <w:r>
        <w:t xml:space="preserve"> seguinte</w:t>
      </w:r>
      <w:r w:rsidR="003B682F">
        <w:t>(</w:t>
      </w:r>
      <w:r>
        <w:t>s</w:t>
      </w:r>
      <w:r w:rsidR="003B682F">
        <w:t>)</w:t>
      </w:r>
      <w:r>
        <w:t xml:space="preserve"> característica</w:t>
      </w:r>
      <w:r w:rsidR="003B682F">
        <w:t>(</w:t>
      </w:r>
      <w:r>
        <w:t>s</w:t>
      </w:r>
      <w:r w:rsidR="003B682F">
        <w:t>)</w:t>
      </w:r>
      <w:r>
        <w:t xml:space="preserve"> mínima</w:t>
      </w:r>
      <w:r w:rsidR="003B682F">
        <w:t>(</w:t>
      </w:r>
      <w:r>
        <w:t>s</w:t>
      </w:r>
      <w:r w:rsidR="003B682F">
        <w:t>)</w:t>
      </w:r>
      <w:r>
        <w:t xml:space="preserve">: </w:t>
      </w:r>
    </w:p>
    <w:p w14:paraId="4B54AFCE" w14:textId="4F2B3AD7" w:rsidR="00FF2673" w:rsidRPr="007C3643" w:rsidRDefault="23872C05" w:rsidP="00705086">
      <w:pPr>
        <w:pStyle w:val="Nvel4-R"/>
      </w:pPr>
      <w:r w:rsidRPr="007C3643">
        <w:t>[</w:t>
      </w:r>
      <w:r w:rsidR="6B16483D" w:rsidRPr="007C3643">
        <w:t>....</w:t>
      </w:r>
      <w:r w:rsidRPr="007C3643">
        <w:t>];</w:t>
      </w:r>
    </w:p>
    <w:p w14:paraId="03F86B2B" w14:textId="77777777" w:rsidR="00663A75" w:rsidRPr="007C3643" w:rsidRDefault="23872C05" w:rsidP="00705086">
      <w:pPr>
        <w:pStyle w:val="Nvel4-R"/>
      </w:pPr>
      <w:r w:rsidRPr="007C3643">
        <w:t>[....];</w:t>
      </w:r>
    </w:p>
    <w:p w14:paraId="6C33FCAD" w14:textId="181E4668" w:rsidR="00663A75" w:rsidRPr="007C3643" w:rsidRDefault="23872C05" w:rsidP="00705086">
      <w:pPr>
        <w:pStyle w:val="Nvel4-R"/>
      </w:pPr>
      <w:r w:rsidRPr="007C3643">
        <w:t>[....].</w:t>
      </w:r>
    </w:p>
    <w:p w14:paraId="41F82640" w14:textId="44C42EA8" w:rsidR="00FF2673" w:rsidRPr="00DD0DAF" w:rsidRDefault="6B16483D" w:rsidP="00705086">
      <w:pPr>
        <w:pStyle w:val="Nvel3-R"/>
      </w:pPr>
      <w:r w:rsidRPr="6408EE53">
        <w:t>Será admitida, para fins de comprovação de quantitativo mínimo</w:t>
      </w:r>
      <w:r w:rsidR="003B682F">
        <w:t xml:space="preserve"> de serviço similar</w:t>
      </w:r>
      <w:r w:rsidRPr="6408EE53">
        <w:t xml:space="preserve">, a apresentação e o somatório de diferentes </w:t>
      </w:r>
      <w:r w:rsidR="003B682F">
        <w:t xml:space="preserve">certidões ou </w:t>
      </w:r>
      <w:r w:rsidRPr="6408EE53">
        <w:t xml:space="preserve">atestados </w:t>
      </w:r>
      <w:r w:rsidR="003B682F">
        <w:t xml:space="preserve">de serviços </w:t>
      </w:r>
      <w:r w:rsidRPr="6408EE53">
        <w:t xml:space="preserve">executados de forma </w:t>
      </w:r>
      <w:commentRangeStart w:id="74"/>
      <w:r w:rsidRPr="6408EE53">
        <w:t>concomitante</w:t>
      </w:r>
      <w:commentRangeEnd w:id="74"/>
      <w:r w:rsidR="004344F3">
        <w:rPr>
          <w:rStyle w:val="Refdecomentrio"/>
          <w:rFonts w:ascii="Ecofont_Spranq_eco_Sans" w:hAnsi="Ecofont_Spranq_eco_Sans" w:cs="Tahoma"/>
          <w:i w:val="0"/>
          <w:iCs w:val="0"/>
          <w:color w:val="auto"/>
          <w:lang w:eastAsia="pt-BR"/>
        </w:rPr>
        <w:commentReference w:id="74"/>
      </w:r>
      <w:r>
        <w:t>.</w:t>
      </w:r>
    </w:p>
    <w:p w14:paraId="63E7E358" w14:textId="66B0164A" w:rsidR="00FF2673" w:rsidRPr="00C75A83" w:rsidRDefault="6B16483D">
      <w:pPr>
        <w:pStyle w:val="Nvel3-R"/>
      </w:pPr>
      <w:r w:rsidRPr="6408EE53">
        <w:t>Os atestados de capacidade técnica poderão ser apresentados em nome da matriz ou da filial d</w:t>
      </w:r>
      <w:r w:rsidR="003B682F">
        <w:t>o</w:t>
      </w:r>
      <w:r w:rsidR="03DBCD18" w:rsidRPr="6408EE53">
        <w:t xml:space="preserve"> licitante</w:t>
      </w:r>
      <w:r w:rsidRPr="6408EE53">
        <w:t>.</w:t>
      </w:r>
    </w:p>
    <w:p w14:paraId="609D609C" w14:textId="4E4FE3E5" w:rsidR="00FF2673" w:rsidRPr="00DD0DAF" w:rsidRDefault="6B16483D">
      <w:pPr>
        <w:pStyle w:val="Nvel3-R"/>
      </w:pPr>
      <w:r>
        <w:t xml:space="preserve">O </w:t>
      </w:r>
      <w:r w:rsidR="3470F32E">
        <w:t xml:space="preserve">licitante </w:t>
      </w:r>
      <w:r>
        <w:t>disponibilizará todas as informações necessárias à comprovação da legitimidade do</w:t>
      </w:r>
      <w:r w:rsidR="003B682F">
        <w:t>(</w:t>
      </w:r>
      <w:r>
        <w:t>s</w:t>
      </w:r>
      <w:r w:rsidR="003B682F">
        <w:t>)</w:t>
      </w:r>
      <w:r>
        <w:t xml:space="preserve"> atestado</w:t>
      </w:r>
      <w:r w:rsidR="003B682F">
        <w:t>(</w:t>
      </w:r>
      <w:r>
        <w:t>s</w:t>
      </w:r>
      <w:r w:rsidR="003B682F">
        <w:t>)</w:t>
      </w:r>
      <w:r>
        <w:t>, apresentando, quando solicitado pela Administração, cópia do contrato que deu suporte à contratação, endereço atual d</w:t>
      </w:r>
      <w:r w:rsidR="003C44F3">
        <w:t>o</w:t>
      </w:r>
      <w:r>
        <w:t xml:space="preserve"> contratante e local em que foi executado o objeto contratado, dentre outros </w:t>
      </w:r>
      <w:commentRangeStart w:id="75"/>
      <w:r>
        <w:t>documentos</w:t>
      </w:r>
      <w:commentRangeEnd w:id="75"/>
      <w:r w:rsidR="004344F3">
        <w:rPr>
          <w:rStyle w:val="Refdecomentrio"/>
          <w:rFonts w:ascii="Ecofont_Spranq_eco_Sans" w:hAnsi="Ecofont_Spranq_eco_Sans" w:cs="Tahoma"/>
          <w:i w:val="0"/>
          <w:iCs w:val="0"/>
          <w:color w:val="auto"/>
          <w:lang w:eastAsia="pt-BR"/>
        </w:rPr>
        <w:commentReference w:id="75"/>
      </w:r>
      <w:r>
        <w:t>.</w:t>
      </w:r>
    </w:p>
    <w:p w14:paraId="7555D13C" w14:textId="4F8122F9" w:rsidR="003B682F" w:rsidRDefault="6B16483D" w:rsidP="00D1160A">
      <w:pPr>
        <w:pStyle w:val="Nvel2-Red"/>
      </w:pPr>
      <w:r>
        <w:t xml:space="preserve">Prova de atendimento aos requisitos ........, previstos na </w:t>
      </w:r>
      <w:commentRangeStart w:id="76"/>
      <w:r w:rsidR="00EA7EFF">
        <w:t>L</w:t>
      </w:r>
      <w:r>
        <w:t>ei</w:t>
      </w:r>
      <w:commentRangeEnd w:id="76"/>
      <w:r w:rsidR="004344F3">
        <w:rPr>
          <w:rStyle w:val="Refdecomentrio"/>
          <w:rFonts w:ascii="Ecofont_Spranq_eco_Sans" w:eastAsiaTheme="minorEastAsia" w:hAnsi="Ecofont_Spranq_eco_Sans" w:cs="Tahoma"/>
          <w:i w:val="0"/>
          <w:iCs w:val="0"/>
          <w:color w:val="auto"/>
          <w:lang w:eastAsia="pt-BR"/>
        </w:rPr>
        <w:commentReference w:id="76"/>
      </w:r>
      <w:r>
        <w:t xml:space="preserve"> ............: </w:t>
      </w:r>
      <w:permEnd w:id="259997776"/>
    </w:p>
    <w:p w14:paraId="56B9176C" w14:textId="757728CB" w:rsidR="003B682F" w:rsidRDefault="003B682F" w:rsidP="00D1160A">
      <w:pPr>
        <w:pStyle w:val="Nvel1-SemBlack"/>
      </w:pPr>
      <w:r>
        <w:t>O</w:t>
      </w:r>
      <w:r w:rsidRPr="004D11BD">
        <w:t>utras comprovações</w:t>
      </w:r>
    </w:p>
    <w:p w14:paraId="02F6AD1B" w14:textId="3BD18000" w:rsidR="00BC3BE1" w:rsidRDefault="00BC3BE1">
      <w:pPr>
        <w:pStyle w:val="Nivel2"/>
      </w:pPr>
      <w:r w:rsidRPr="0021322C">
        <w:t xml:space="preserve">Declaração subscrita por representante legal do </w:t>
      </w:r>
      <w:r>
        <w:t>licitante</w:t>
      </w:r>
      <w:r w:rsidRPr="0021322C">
        <w:t>, atestando que:</w:t>
      </w:r>
    </w:p>
    <w:p w14:paraId="418247C9" w14:textId="00F88771" w:rsidR="00BC3BE1" w:rsidRPr="00BC3BE1" w:rsidRDefault="00BC3BE1" w:rsidP="00D1160A">
      <w:pPr>
        <w:spacing w:before="120" w:after="120" w:line="276" w:lineRule="auto"/>
        <w:ind w:left="284"/>
        <w:jc w:val="both"/>
        <w:rPr>
          <w:rFonts w:ascii="Arial" w:hAnsi="Arial" w:cs="Arial"/>
          <w:sz w:val="20"/>
          <w:szCs w:val="20"/>
        </w:rPr>
      </w:pPr>
      <w:r w:rsidRPr="00BC3BE1">
        <w:rPr>
          <w:rFonts w:ascii="Arial" w:hAnsi="Arial" w:cs="Arial"/>
          <w:sz w:val="20"/>
          <w:szCs w:val="20"/>
        </w:rPr>
        <w:t>a)</w:t>
      </w:r>
      <w:r w:rsidRPr="00BC3BE1">
        <w:rPr>
          <w:rFonts w:ascii="Arial" w:hAnsi="Arial" w:cs="Arial"/>
          <w:sz w:val="20"/>
          <w:szCs w:val="20"/>
        </w:rPr>
        <w:tab/>
        <w:t xml:space="preserve">cumpre as normas relativas à saúde e segurança no trabalho, nos termos do artigo 117, parágrafo único, da </w:t>
      </w:r>
      <w:hyperlink r:id="rId76" w:history="1">
        <w:r w:rsidR="007D2AAA" w:rsidRPr="00132A7B">
          <w:rPr>
            <w:rStyle w:val="Hyperlink"/>
            <w:rFonts w:ascii="Arial" w:hAnsi="Arial" w:cs="Arial"/>
            <w:sz w:val="20"/>
            <w:szCs w:val="20"/>
          </w:rPr>
          <w:t xml:space="preserve">Constituição </w:t>
        </w:r>
        <w:r w:rsidR="007D2AAA">
          <w:rPr>
            <w:rStyle w:val="Hyperlink"/>
            <w:rFonts w:ascii="Arial" w:hAnsi="Arial" w:cs="Arial"/>
            <w:sz w:val="20"/>
            <w:szCs w:val="20"/>
          </w:rPr>
          <w:t>E</w:t>
        </w:r>
        <w:r w:rsidR="007D2AAA" w:rsidRPr="00132A7B">
          <w:rPr>
            <w:rStyle w:val="Hyperlink"/>
            <w:rFonts w:ascii="Arial" w:hAnsi="Arial" w:cs="Arial"/>
            <w:sz w:val="20"/>
            <w:szCs w:val="20"/>
          </w:rPr>
          <w:t>stadual</w:t>
        </w:r>
      </w:hyperlink>
      <w:r w:rsidRPr="00BC3BE1">
        <w:rPr>
          <w:rFonts w:ascii="Arial" w:hAnsi="Arial" w:cs="Arial"/>
          <w:sz w:val="20"/>
          <w:szCs w:val="20"/>
        </w:rPr>
        <w:t>;</w:t>
      </w:r>
    </w:p>
    <w:p w14:paraId="3E08B4A6" w14:textId="28279CE0" w:rsidR="00BC3BE1" w:rsidRPr="00705086" w:rsidRDefault="00BC3BE1" w:rsidP="00D1160A">
      <w:pPr>
        <w:spacing w:before="120" w:after="120" w:line="276" w:lineRule="auto"/>
        <w:ind w:left="284"/>
        <w:jc w:val="both"/>
        <w:rPr>
          <w:rFonts w:ascii="Arial" w:hAnsi="Arial" w:cs="Arial"/>
          <w:i/>
          <w:iCs/>
          <w:color w:val="FF0000"/>
          <w:sz w:val="20"/>
          <w:szCs w:val="20"/>
        </w:rPr>
      </w:pPr>
      <w:permStart w:id="1836149676" w:edGrp="everyone"/>
      <w:r w:rsidRPr="00705086">
        <w:rPr>
          <w:rFonts w:ascii="Arial" w:hAnsi="Arial" w:cs="Arial"/>
          <w:i/>
          <w:iCs/>
          <w:color w:val="FF0000"/>
          <w:sz w:val="20"/>
          <w:szCs w:val="20"/>
        </w:rPr>
        <w:t>b)</w:t>
      </w:r>
      <w:r w:rsidRPr="00705086">
        <w:rPr>
          <w:rFonts w:ascii="Arial" w:hAnsi="Arial" w:cs="Arial"/>
          <w:i/>
          <w:iCs/>
          <w:color w:val="FF0000"/>
          <w:sz w:val="20"/>
          <w:szCs w:val="20"/>
        </w:rPr>
        <w:tab/>
        <w:t>no caso de utilização na execução do objeto deste certame de produtos ou subprodutos florestais de origem nativa da flora brasileira referidos no art</w:t>
      </w:r>
      <w:r w:rsidR="00E124BB">
        <w:rPr>
          <w:rFonts w:ascii="Arial" w:hAnsi="Arial" w:cs="Arial"/>
          <w:i/>
          <w:iCs/>
          <w:color w:val="FF0000"/>
          <w:sz w:val="20"/>
          <w:szCs w:val="20"/>
        </w:rPr>
        <w:t>.</w:t>
      </w:r>
      <w:r w:rsidRPr="00705086">
        <w:rPr>
          <w:rFonts w:ascii="Arial" w:hAnsi="Arial" w:cs="Arial"/>
          <w:i/>
          <w:iCs/>
          <w:color w:val="FF0000"/>
          <w:sz w:val="20"/>
          <w:szCs w:val="20"/>
        </w:rPr>
        <w:t xml:space="preserve"> 1º do </w:t>
      </w:r>
      <w:hyperlink r:id="rId77" w:history="1">
        <w:r w:rsidRPr="00132A7B">
          <w:rPr>
            <w:rStyle w:val="Hyperlink"/>
            <w:rFonts w:ascii="Arial" w:hAnsi="Arial" w:cs="Arial"/>
            <w:i/>
            <w:iCs/>
            <w:color w:val="FF0000"/>
            <w:sz w:val="20"/>
            <w:szCs w:val="20"/>
          </w:rPr>
          <w:t>Decreto estadual n° 66.819, de 6 de junho de 2022</w:t>
        </w:r>
      </w:hyperlink>
      <w:r w:rsidRPr="00705086">
        <w:rPr>
          <w:rFonts w:ascii="Arial" w:hAnsi="Arial" w:cs="Arial"/>
          <w:i/>
          <w:iCs/>
          <w:color w:val="FF0000"/>
          <w:sz w:val="20"/>
          <w:szCs w:val="20"/>
        </w:rPr>
        <w:t>, cumprirá a obrigação de proceder às respectivas aquisições de pessoa jurídica com inscrição validada no CADMADEIRA, em conformidade com o Decreto supracitado;</w:t>
      </w:r>
    </w:p>
    <w:p w14:paraId="6F071AD8" w14:textId="12B9FEDE" w:rsidR="00BC3BE1" w:rsidRPr="00705086" w:rsidRDefault="00BC3BE1" w:rsidP="00D1160A">
      <w:pPr>
        <w:spacing w:before="120" w:after="120" w:line="276" w:lineRule="auto"/>
        <w:ind w:left="284"/>
        <w:jc w:val="both"/>
        <w:rPr>
          <w:rFonts w:ascii="Arial" w:hAnsi="Arial" w:cs="Arial"/>
          <w:i/>
          <w:iCs/>
          <w:color w:val="FF0000"/>
          <w:sz w:val="20"/>
          <w:szCs w:val="20"/>
        </w:rPr>
      </w:pPr>
      <w:r w:rsidRPr="00705086">
        <w:rPr>
          <w:rFonts w:ascii="Arial" w:hAnsi="Arial" w:cs="Arial"/>
          <w:i/>
          <w:iCs/>
          <w:color w:val="FF0000"/>
          <w:sz w:val="20"/>
          <w:szCs w:val="20"/>
        </w:rPr>
        <w:t>c)</w:t>
      </w:r>
      <w:r w:rsidRPr="00705086">
        <w:rPr>
          <w:rFonts w:ascii="Arial" w:hAnsi="Arial" w:cs="Arial"/>
          <w:i/>
          <w:iCs/>
          <w:color w:val="FF0000"/>
          <w:sz w:val="20"/>
          <w:szCs w:val="20"/>
        </w:rPr>
        <w:tab/>
        <w:t>no caso de utilização na execução do objeto deste certame de produtos ou subprodutos de origem mineral referidos no § 1º do art</w:t>
      </w:r>
      <w:r w:rsidR="00E124BB">
        <w:rPr>
          <w:rFonts w:ascii="Arial" w:hAnsi="Arial" w:cs="Arial"/>
          <w:i/>
          <w:iCs/>
          <w:color w:val="FF0000"/>
          <w:sz w:val="20"/>
          <w:szCs w:val="20"/>
        </w:rPr>
        <w:t>.</w:t>
      </w:r>
      <w:r w:rsidRPr="00705086">
        <w:rPr>
          <w:rFonts w:ascii="Arial" w:hAnsi="Arial" w:cs="Arial"/>
          <w:i/>
          <w:iCs/>
          <w:color w:val="FF0000"/>
          <w:sz w:val="20"/>
          <w:szCs w:val="20"/>
        </w:rPr>
        <w:t xml:space="preserve"> 1º do </w:t>
      </w:r>
      <w:hyperlink r:id="rId78" w:history="1">
        <w:r w:rsidRPr="00132A7B">
          <w:rPr>
            <w:rStyle w:val="Hyperlink"/>
            <w:rFonts w:ascii="Arial" w:hAnsi="Arial" w:cs="Arial"/>
            <w:i/>
            <w:iCs/>
            <w:color w:val="FF0000"/>
            <w:sz w:val="20"/>
            <w:szCs w:val="20"/>
          </w:rPr>
          <w:t>Decreto estadual nº 67.409, de 28 de dezembro de 2022</w:t>
        </w:r>
      </w:hyperlink>
      <w:r w:rsidRPr="00705086">
        <w:rPr>
          <w:rFonts w:ascii="Arial" w:hAnsi="Arial" w:cs="Arial"/>
          <w:i/>
          <w:iCs/>
          <w:color w:val="FF0000"/>
          <w:sz w:val="20"/>
          <w:szCs w:val="20"/>
        </w:rPr>
        <w:t xml:space="preserve">, cumprirá </w:t>
      </w:r>
      <w:r w:rsidRPr="00705086">
        <w:rPr>
          <w:rFonts w:ascii="Arial" w:hAnsi="Arial" w:cs="Arial"/>
          <w:i/>
          <w:iCs/>
          <w:color w:val="FF0000"/>
          <w:sz w:val="20"/>
          <w:szCs w:val="20"/>
        </w:rPr>
        <w:lastRenderedPageBreak/>
        <w:t>a obrigação de proceder às respectivas aquisições de pessoa jurídica com inscrição validada no CADMINÉRIO, em conformidade com o Decreto supracitado;</w:t>
      </w:r>
    </w:p>
    <w:p w14:paraId="7E9DC8CD" w14:textId="09751D95" w:rsidR="00BC3BE1" w:rsidRPr="00705086" w:rsidRDefault="00BC3BE1" w:rsidP="00D1160A">
      <w:pPr>
        <w:spacing w:before="120" w:after="120" w:line="276" w:lineRule="auto"/>
        <w:ind w:left="284"/>
        <w:jc w:val="both"/>
        <w:rPr>
          <w:rFonts w:ascii="Arial" w:hAnsi="Arial" w:cs="Arial"/>
          <w:i/>
          <w:iCs/>
          <w:color w:val="FF0000"/>
          <w:sz w:val="20"/>
          <w:szCs w:val="20"/>
        </w:rPr>
      </w:pPr>
      <w:r w:rsidRPr="00705086">
        <w:rPr>
          <w:rFonts w:ascii="Arial" w:hAnsi="Arial" w:cs="Arial"/>
          <w:i/>
          <w:iCs/>
          <w:color w:val="FF0000"/>
          <w:sz w:val="20"/>
          <w:szCs w:val="20"/>
        </w:rPr>
        <w:t>d)</w:t>
      </w:r>
      <w:r w:rsidRPr="00705086">
        <w:rPr>
          <w:rFonts w:ascii="Arial" w:hAnsi="Arial" w:cs="Arial"/>
          <w:i/>
          <w:iCs/>
          <w:color w:val="FF0000"/>
          <w:sz w:val="20"/>
          <w:szCs w:val="20"/>
        </w:rPr>
        <w:tab/>
        <w:t xml:space="preserve">tem ciência de que o descumprimento do </w:t>
      </w:r>
      <w:hyperlink r:id="rId79" w:history="1">
        <w:r w:rsidRPr="00132A7B">
          <w:rPr>
            <w:rStyle w:val="Hyperlink"/>
            <w:rFonts w:ascii="Arial" w:hAnsi="Arial" w:cs="Arial"/>
            <w:i/>
            <w:iCs/>
            <w:color w:val="FF0000"/>
            <w:sz w:val="20"/>
            <w:szCs w:val="20"/>
          </w:rPr>
          <w:t>Decreto estadual n° 66.819</w:t>
        </w:r>
        <w:r w:rsidR="00132A7B" w:rsidRPr="00132A7B">
          <w:rPr>
            <w:rStyle w:val="Hyperlink"/>
            <w:rFonts w:ascii="Arial" w:hAnsi="Arial" w:cs="Arial"/>
            <w:i/>
            <w:iCs/>
            <w:color w:val="FF0000"/>
            <w:sz w:val="20"/>
            <w:szCs w:val="20"/>
          </w:rPr>
          <w:t xml:space="preserve">, de </w:t>
        </w:r>
        <w:r w:rsidRPr="00132A7B">
          <w:rPr>
            <w:rStyle w:val="Hyperlink"/>
            <w:rFonts w:ascii="Arial" w:hAnsi="Arial" w:cs="Arial"/>
            <w:i/>
            <w:iCs/>
            <w:color w:val="FF0000"/>
            <w:sz w:val="20"/>
            <w:szCs w:val="20"/>
          </w:rPr>
          <w:t>2022</w:t>
        </w:r>
      </w:hyperlink>
      <w:r w:rsidR="00132A7B">
        <w:rPr>
          <w:rFonts w:ascii="Arial" w:hAnsi="Arial" w:cs="Arial"/>
          <w:i/>
          <w:iCs/>
          <w:color w:val="FF0000"/>
          <w:sz w:val="20"/>
          <w:szCs w:val="20"/>
        </w:rPr>
        <w:t>,</w:t>
      </w:r>
      <w:r w:rsidRPr="00705086">
        <w:rPr>
          <w:rFonts w:ascii="Arial" w:hAnsi="Arial" w:cs="Arial"/>
          <w:i/>
          <w:iCs/>
          <w:color w:val="FF0000"/>
          <w:sz w:val="20"/>
          <w:szCs w:val="20"/>
        </w:rPr>
        <w:t xml:space="preserve"> ou do </w:t>
      </w:r>
      <w:hyperlink r:id="rId80" w:history="1">
        <w:r w:rsidRPr="00132A7B">
          <w:rPr>
            <w:rStyle w:val="Hyperlink"/>
            <w:rFonts w:ascii="Arial" w:hAnsi="Arial" w:cs="Arial"/>
            <w:i/>
            <w:iCs/>
            <w:color w:val="FF0000"/>
            <w:sz w:val="20"/>
            <w:szCs w:val="20"/>
          </w:rPr>
          <w:t>Decreto estadual n° 67.409</w:t>
        </w:r>
        <w:r w:rsidR="00132A7B" w:rsidRPr="00132A7B">
          <w:rPr>
            <w:rStyle w:val="Hyperlink"/>
            <w:rFonts w:ascii="Arial" w:hAnsi="Arial" w:cs="Arial"/>
            <w:i/>
            <w:iCs/>
            <w:color w:val="FF0000"/>
            <w:sz w:val="20"/>
            <w:szCs w:val="20"/>
          </w:rPr>
          <w:t xml:space="preserve">, de </w:t>
        </w:r>
        <w:r w:rsidRPr="00132A7B">
          <w:rPr>
            <w:rStyle w:val="Hyperlink"/>
            <w:rFonts w:ascii="Arial" w:hAnsi="Arial" w:cs="Arial"/>
            <w:i/>
            <w:iCs/>
            <w:color w:val="FF0000"/>
            <w:sz w:val="20"/>
            <w:szCs w:val="20"/>
          </w:rPr>
          <w:t>2022</w:t>
        </w:r>
      </w:hyperlink>
      <w:r w:rsidR="00132A7B" w:rsidRPr="00132A7B">
        <w:rPr>
          <w:rFonts w:ascii="Arial" w:hAnsi="Arial" w:cs="Arial"/>
          <w:i/>
          <w:iCs/>
          <w:color w:val="FF0000"/>
          <w:sz w:val="20"/>
          <w:szCs w:val="20"/>
        </w:rPr>
        <w:t>,</w:t>
      </w:r>
      <w:r w:rsidRPr="00132A7B">
        <w:rPr>
          <w:rFonts w:ascii="Arial" w:hAnsi="Arial" w:cs="Arial"/>
          <w:i/>
          <w:iCs/>
          <w:color w:val="FF0000"/>
          <w:sz w:val="20"/>
          <w:szCs w:val="20"/>
        </w:rPr>
        <w:t xml:space="preserve"> </w:t>
      </w:r>
      <w:r w:rsidRPr="00705086">
        <w:rPr>
          <w:rFonts w:ascii="Arial" w:hAnsi="Arial" w:cs="Arial"/>
          <w:i/>
          <w:iCs/>
          <w:color w:val="FF0000"/>
          <w:sz w:val="20"/>
          <w:szCs w:val="20"/>
        </w:rPr>
        <w:t>poderá acarretar a extinção do contrato por ato unilateral da Administração, bem como a aplicação das sanções administrativas cabíveis, observadas as normas legais e regulamentares pertinentes, independentemente da responsabilização na esfera criminal;</w:t>
      </w:r>
    </w:p>
    <w:p w14:paraId="620390C0" w14:textId="3D088B0E" w:rsidR="00BC3BE1" w:rsidRPr="00705086" w:rsidRDefault="00BC3BE1" w:rsidP="00D1160A">
      <w:pPr>
        <w:spacing w:before="120" w:after="120" w:line="276" w:lineRule="auto"/>
        <w:ind w:left="284"/>
        <w:jc w:val="both"/>
        <w:rPr>
          <w:i/>
          <w:iCs/>
          <w:color w:val="FF0000"/>
        </w:rPr>
      </w:pPr>
      <w:r w:rsidRPr="00705086">
        <w:rPr>
          <w:rFonts w:ascii="Arial" w:hAnsi="Arial" w:cs="Arial"/>
          <w:i/>
          <w:iCs/>
          <w:color w:val="FF0000"/>
          <w:sz w:val="20"/>
          <w:szCs w:val="20"/>
        </w:rPr>
        <w:t>e)</w:t>
      </w:r>
      <w:r w:rsidRPr="00705086">
        <w:rPr>
          <w:rFonts w:ascii="Arial" w:hAnsi="Arial" w:cs="Arial"/>
          <w:i/>
          <w:iCs/>
          <w:color w:val="FF0000"/>
          <w:sz w:val="20"/>
          <w:szCs w:val="20"/>
        </w:rPr>
        <w:tab/>
        <w:t xml:space="preserve">se compromete a cumprir o disposto na </w:t>
      </w:r>
      <w:hyperlink r:id="rId81" w:history="1">
        <w:r w:rsidRPr="00B66744">
          <w:rPr>
            <w:rStyle w:val="Hyperlink"/>
            <w:rFonts w:ascii="Arial" w:hAnsi="Arial" w:cs="Arial"/>
            <w:i/>
            <w:iCs/>
            <w:color w:val="FF0000"/>
            <w:sz w:val="20"/>
            <w:szCs w:val="20"/>
          </w:rPr>
          <w:t>Lei estadual nº 12.684, de 26 de julho de 2007</w:t>
        </w:r>
      </w:hyperlink>
      <w:r w:rsidRPr="00705086">
        <w:rPr>
          <w:rFonts w:ascii="Arial" w:hAnsi="Arial" w:cs="Arial"/>
          <w:i/>
          <w:iCs/>
          <w:color w:val="FF0000"/>
          <w:sz w:val="20"/>
          <w:szCs w:val="20"/>
        </w:rPr>
        <w:t>, a qual proíbe o uso, no Estado de São Paulo, de produtos, materiais ou artefatos que contenham quaisquer tipos de amianto ou asbesto ou outros minerais que, acidentalmente, tenham fibras de amianto na sua composição;</w:t>
      </w:r>
    </w:p>
    <w:p w14:paraId="2028DCA9" w14:textId="4B608CB6" w:rsidR="00BC3BE1" w:rsidRDefault="00BC3BE1">
      <w:pPr>
        <w:pStyle w:val="Nvel2-Red"/>
      </w:pPr>
      <w:r w:rsidRPr="00BC3BE1">
        <w:t xml:space="preserve">Tratando-se de consórcio, caso admitida a sua </w:t>
      </w:r>
      <w:commentRangeStart w:id="77"/>
      <w:r w:rsidRPr="00BC3BE1">
        <w:t>participação</w:t>
      </w:r>
      <w:commentRangeEnd w:id="77"/>
      <w:r w:rsidR="00E124BB">
        <w:rPr>
          <w:rStyle w:val="Refdecomentrio"/>
          <w:rFonts w:ascii="Ecofont_Spranq_eco_Sans" w:eastAsiaTheme="minorEastAsia" w:hAnsi="Ecofont_Spranq_eco_Sans" w:cs="Tahoma"/>
          <w:i w:val="0"/>
          <w:iCs w:val="0"/>
          <w:color w:val="auto"/>
          <w:lang w:eastAsia="pt-BR"/>
        </w:rPr>
        <w:commentReference w:id="77"/>
      </w:r>
      <w:r w:rsidRPr="00BC3BE1">
        <w:t>:</w:t>
      </w:r>
    </w:p>
    <w:p w14:paraId="3F08E379" w14:textId="538B3ABA" w:rsidR="00BC3BE1" w:rsidRDefault="00BC3BE1" w:rsidP="00705086">
      <w:pPr>
        <w:pStyle w:val="Nvel3-R"/>
      </w:pPr>
      <w:r w:rsidRPr="00BC3BE1">
        <w:t>Apresentação do compromisso público ou particular de constituição do consórcio, subscrito pelos consorciados, o qual deverá incluir, pelo menos, os seguintes elementos:</w:t>
      </w:r>
    </w:p>
    <w:p w14:paraId="1C52B301" w14:textId="77777777" w:rsidR="00BC3BE1" w:rsidRPr="00705086" w:rsidRDefault="00BC3BE1" w:rsidP="00D1160A">
      <w:pPr>
        <w:spacing w:before="120" w:after="120" w:line="276" w:lineRule="auto"/>
        <w:ind w:left="567"/>
        <w:jc w:val="both"/>
        <w:rPr>
          <w:rFonts w:ascii="Arial" w:hAnsi="Arial" w:cs="Arial"/>
          <w:i/>
          <w:iCs/>
          <w:color w:val="FF0000"/>
          <w:sz w:val="20"/>
          <w:szCs w:val="20"/>
        </w:rPr>
      </w:pPr>
      <w:r w:rsidRPr="00705086">
        <w:rPr>
          <w:rFonts w:ascii="Arial" w:hAnsi="Arial" w:cs="Arial"/>
          <w:i/>
          <w:iCs/>
          <w:color w:val="FF0000"/>
          <w:sz w:val="20"/>
          <w:szCs w:val="20"/>
        </w:rPr>
        <w:t>a)</w:t>
      </w:r>
      <w:r w:rsidRPr="00705086">
        <w:rPr>
          <w:rFonts w:ascii="Arial" w:hAnsi="Arial" w:cs="Arial"/>
          <w:i/>
          <w:iCs/>
          <w:color w:val="FF0000"/>
          <w:sz w:val="20"/>
          <w:szCs w:val="20"/>
        </w:rPr>
        <w:tab/>
        <w:t>Designação do consórcio e sua composição;</w:t>
      </w:r>
    </w:p>
    <w:p w14:paraId="2BA9FE4A" w14:textId="77777777" w:rsidR="00BC3BE1" w:rsidRPr="00705086" w:rsidRDefault="00BC3BE1" w:rsidP="00D1160A">
      <w:pPr>
        <w:spacing w:before="120" w:after="120" w:line="276" w:lineRule="auto"/>
        <w:ind w:left="567"/>
        <w:jc w:val="both"/>
        <w:rPr>
          <w:rFonts w:ascii="Arial" w:hAnsi="Arial" w:cs="Arial"/>
          <w:i/>
          <w:iCs/>
          <w:color w:val="FF0000"/>
          <w:sz w:val="20"/>
          <w:szCs w:val="20"/>
        </w:rPr>
      </w:pPr>
      <w:r w:rsidRPr="00705086">
        <w:rPr>
          <w:rFonts w:ascii="Arial" w:hAnsi="Arial" w:cs="Arial"/>
          <w:i/>
          <w:iCs/>
          <w:color w:val="FF0000"/>
          <w:sz w:val="20"/>
          <w:szCs w:val="20"/>
        </w:rPr>
        <w:t>b)</w:t>
      </w:r>
      <w:r w:rsidRPr="00705086">
        <w:rPr>
          <w:rFonts w:ascii="Arial" w:hAnsi="Arial" w:cs="Arial"/>
          <w:i/>
          <w:iCs/>
          <w:color w:val="FF0000"/>
          <w:sz w:val="20"/>
          <w:szCs w:val="20"/>
        </w:rPr>
        <w:tab/>
        <w:t>Finalidade do consórcio;</w:t>
      </w:r>
    </w:p>
    <w:p w14:paraId="338D16F4" w14:textId="77777777" w:rsidR="00BC3BE1" w:rsidRPr="00705086" w:rsidRDefault="00BC3BE1" w:rsidP="00D1160A">
      <w:pPr>
        <w:spacing w:before="120" w:after="120" w:line="276" w:lineRule="auto"/>
        <w:ind w:left="567"/>
        <w:jc w:val="both"/>
        <w:rPr>
          <w:rFonts w:ascii="Arial" w:hAnsi="Arial" w:cs="Arial"/>
          <w:i/>
          <w:iCs/>
          <w:color w:val="FF0000"/>
          <w:sz w:val="20"/>
          <w:szCs w:val="20"/>
        </w:rPr>
      </w:pPr>
      <w:r w:rsidRPr="00705086">
        <w:rPr>
          <w:rFonts w:ascii="Arial" w:hAnsi="Arial" w:cs="Arial"/>
          <w:i/>
          <w:iCs/>
          <w:color w:val="FF0000"/>
          <w:sz w:val="20"/>
          <w:szCs w:val="20"/>
        </w:rPr>
        <w:t>c)</w:t>
      </w:r>
      <w:r w:rsidRPr="00705086">
        <w:rPr>
          <w:rFonts w:ascii="Arial" w:hAnsi="Arial" w:cs="Arial"/>
          <w:i/>
          <w:iCs/>
          <w:color w:val="FF0000"/>
          <w:sz w:val="20"/>
          <w:szCs w:val="20"/>
        </w:rPr>
        <w:tab/>
        <w:t>Prazo de duração do consórcio, que deve coincidir, no mínimo, com o prazo de vigência contratual;</w:t>
      </w:r>
    </w:p>
    <w:p w14:paraId="46B65FB7" w14:textId="77777777" w:rsidR="00BC3BE1" w:rsidRPr="00705086" w:rsidRDefault="00BC3BE1" w:rsidP="00D1160A">
      <w:pPr>
        <w:spacing w:before="120" w:after="120" w:line="276" w:lineRule="auto"/>
        <w:ind w:left="567"/>
        <w:jc w:val="both"/>
        <w:rPr>
          <w:rFonts w:ascii="Arial" w:hAnsi="Arial" w:cs="Arial"/>
          <w:i/>
          <w:iCs/>
          <w:color w:val="FF0000"/>
          <w:sz w:val="20"/>
          <w:szCs w:val="20"/>
        </w:rPr>
      </w:pPr>
      <w:r w:rsidRPr="00705086">
        <w:rPr>
          <w:rFonts w:ascii="Arial" w:hAnsi="Arial" w:cs="Arial"/>
          <w:i/>
          <w:iCs/>
          <w:color w:val="FF0000"/>
          <w:sz w:val="20"/>
          <w:szCs w:val="20"/>
        </w:rPr>
        <w:t>d)</w:t>
      </w:r>
      <w:r w:rsidRPr="00705086">
        <w:rPr>
          <w:rFonts w:ascii="Arial" w:hAnsi="Arial" w:cs="Arial"/>
          <w:i/>
          <w:iCs/>
          <w:color w:val="FF0000"/>
          <w:sz w:val="20"/>
          <w:szCs w:val="20"/>
        </w:rPr>
        <w:tab/>
        <w:t>Endereço do consórcio e o foro competente para dirimir eventuais demandas entre os consorciados;</w:t>
      </w:r>
    </w:p>
    <w:p w14:paraId="5D82B77C" w14:textId="77777777" w:rsidR="00BC3BE1" w:rsidRPr="00705086" w:rsidRDefault="00BC3BE1" w:rsidP="00D1160A">
      <w:pPr>
        <w:spacing w:before="120" w:after="120" w:line="276" w:lineRule="auto"/>
        <w:ind w:left="567"/>
        <w:jc w:val="both"/>
        <w:rPr>
          <w:rFonts w:ascii="Arial" w:hAnsi="Arial" w:cs="Arial"/>
          <w:i/>
          <w:iCs/>
          <w:color w:val="FF0000"/>
          <w:sz w:val="20"/>
          <w:szCs w:val="20"/>
        </w:rPr>
      </w:pPr>
      <w:r w:rsidRPr="00705086">
        <w:rPr>
          <w:rFonts w:ascii="Arial" w:hAnsi="Arial" w:cs="Arial"/>
          <w:i/>
          <w:iCs/>
          <w:color w:val="FF0000"/>
          <w:sz w:val="20"/>
          <w:szCs w:val="20"/>
        </w:rPr>
        <w:t>e)</w:t>
      </w:r>
      <w:r w:rsidRPr="00705086">
        <w:rPr>
          <w:rFonts w:ascii="Arial" w:hAnsi="Arial" w:cs="Arial"/>
          <w:i/>
          <w:iCs/>
          <w:color w:val="FF0000"/>
          <w:sz w:val="20"/>
          <w:szCs w:val="20"/>
        </w:rPr>
        <w:tab/>
        <w:t>Definição das obrigações e responsabilidades de cada consorciado e das prestações específicas;</w:t>
      </w:r>
    </w:p>
    <w:p w14:paraId="7AC5FF3D" w14:textId="0C54026E" w:rsidR="00BC3BE1" w:rsidRPr="00705086" w:rsidRDefault="00BC3BE1" w:rsidP="00D1160A">
      <w:pPr>
        <w:spacing w:before="120" w:after="120" w:line="276" w:lineRule="auto"/>
        <w:ind w:left="567"/>
        <w:jc w:val="both"/>
        <w:rPr>
          <w:rFonts w:ascii="Arial" w:hAnsi="Arial" w:cs="Arial"/>
          <w:i/>
          <w:iCs/>
          <w:color w:val="FF0000"/>
          <w:sz w:val="20"/>
          <w:szCs w:val="20"/>
        </w:rPr>
      </w:pPr>
      <w:r w:rsidRPr="00705086">
        <w:rPr>
          <w:rFonts w:ascii="Arial" w:hAnsi="Arial" w:cs="Arial"/>
          <w:i/>
          <w:iCs/>
          <w:color w:val="FF0000"/>
          <w:sz w:val="20"/>
          <w:szCs w:val="20"/>
        </w:rPr>
        <w:t>f)</w:t>
      </w:r>
      <w:r w:rsidRPr="00705086">
        <w:rPr>
          <w:rFonts w:ascii="Arial" w:hAnsi="Arial" w:cs="Arial"/>
          <w:i/>
          <w:iCs/>
          <w:color w:val="FF0000"/>
          <w:sz w:val="20"/>
          <w:szCs w:val="20"/>
        </w:rPr>
        <w:tab/>
        <w:t>Previsão de responsabilidade solidária de todos os consorciados pelos atos praticados pelo consórcio, tanto na fase d</w:t>
      </w:r>
      <w:r w:rsidR="001005A1" w:rsidRPr="00705086">
        <w:rPr>
          <w:rFonts w:ascii="Arial" w:hAnsi="Arial" w:cs="Arial"/>
          <w:i/>
          <w:iCs/>
          <w:color w:val="FF0000"/>
          <w:sz w:val="20"/>
          <w:szCs w:val="20"/>
        </w:rPr>
        <w:t>e licitação</w:t>
      </w:r>
      <w:r w:rsidRPr="00705086">
        <w:rPr>
          <w:rFonts w:ascii="Arial" w:hAnsi="Arial" w:cs="Arial"/>
          <w:i/>
          <w:iCs/>
          <w:color w:val="FF0000"/>
          <w:sz w:val="20"/>
          <w:szCs w:val="20"/>
        </w:rPr>
        <w:t xml:space="preserve"> quanto na de execução do contrato, abrangendo também os encargos fiscais, trabalhistas e administrativos referentes ao objeto da contratação;</w:t>
      </w:r>
    </w:p>
    <w:p w14:paraId="18DDB648" w14:textId="0DEDFEDF" w:rsidR="00BC3BE1" w:rsidRPr="00705086" w:rsidRDefault="00BC3BE1" w:rsidP="00D1160A">
      <w:pPr>
        <w:spacing w:before="120" w:after="120" w:line="276" w:lineRule="auto"/>
        <w:ind w:left="567"/>
        <w:jc w:val="both"/>
        <w:rPr>
          <w:rFonts w:ascii="Arial" w:hAnsi="Arial" w:cs="Arial"/>
          <w:i/>
          <w:iCs/>
          <w:color w:val="FF0000"/>
          <w:sz w:val="20"/>
          <w:szCs w:val="20"/>
        </w:rPr>
      </w:pPr>
      <w:r w:rsidRPr="00705086">
        <w:rPr>
          <w:rFonts w:ascii="Arial" w:hAnsi="Arial" w:cs="Arial"/>
          <w:i/>
          <w:iCs/>
          <w:color w:val="FF0000"/>
          <w:sz w:val="20"/>
          <w:szCs w:val="20"/>
        </w:rPr>
        <w:t>g)</w:t>
      </w:r>
      <w:r w:rsidRPr="00705086">
        <w:rPr>
          <w:rFonts w:ascii="Arial" w:hAnsi="Arial" w:cs="Arial"/>
          <w:i/>
          <w:iCs/>
          <w:color w:val="FF0000"/>
          <w:sz w:val="20"/>
          <w:szCs w:val="20"/>
        </w:rPr>
        <w:tab/>
        <w:t xml:space="preserve">Indicação da empresa líder do consórcio e seu respectivo representante legal, que deverá ter poderes para receber citação, interpor e desistir de recursos, firmar a contratação e praticar todos os demais atos necessários à participação na </w:t>
      </w:r>
      <w:r w:rsidR="001005A1" w:rsidRPr="00705086">
        <w:rPr>
          <w:rFonts w:ascii="Arial" w:hAnsi="Arial" w:cs="Arial"/>
          <w:i/>
          <w:iCs/>
          <w:color w:val="FF0000"/>
          <w:sz w:val="20"/>
          <w:szCs w:val="20"/>
        </w:rPr>
        <w:t>licitação</w:t>
      </w:r>
      <w:r w:rsidRPr="00705086">
        <w:rPr>
          <w:rFonts w:ascii="Arial" w:hAnsi="Arial" w:cs="Arial"/>
          <w:i/>
          <w:iCs/>
          <w:color w:val="FF0000"/>
          <w:sz w:val="20"/>
          <w:szCs w:val="20"/>
        </w:rPr>
        <w:t xml:space="preserve"> e execução do objeto contratado, sendo responsável pela representação do consórcio perante a Administração;</w:t>
      </w:r>
    </w:p>
    <w:p w14:paraId="3B14163E" w14:textId="047334B0" w:rsidR="00BC3BE1" w:rsidRPr="00705086" w:rsidRDefault="00BC3BE1" w:rsidP="00D1160A">
      <w:pPr>
        <w:spacing w:before="120" w:after="120" w:line="276" w:lineRule="auto"/>
        <w:ind w:left="567"/>
        <w:jc w:val="both"/>
        <w:rPr>
          <w:i/>
          <w:iCs/>
          <w:color w:val="FF0000"/>
        </w:rPr>
      </w:pPr>
      <w:r w:rsidRPr="00705086">
        <w:rPr>
          <w:rFonts w:ascii="Arial" w:hAnsi="Arial" w:cs="Arial"/>
          <w:i/>
          <w:iCs/>
          <w:color w:val="FF0000"/>
          <w:sz w:val="20"/>
          <w:szCs w:val="20"/>
        </w:rPr>
        <w:t>h)</w:t>
      </w:r>
      <w:r w:rsidRPr="00705086">
        <w:rPr>
          <w:rFonts w:ascii="Arial" w:hAnsi="Arial" w:cs="Arial"/>
          <w:i/>
          <w:iCs/>
          <w:color w:val="FF0000"/>
          <w:sz w:val="20"/>
          <w:szCs w:val="20"/>
        </w:rPr>
        <w:tab/>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w:t>
      </w:r>
      <w:r w:rsidR="00E51ABD">
        <w:rPr>
          <w:rFonts w:ascii="Arial" w:hAnsi="Arial" w:cs="Arial"/>
          <w:i/>
          <w:iCs/>
          <w:color w:val="FF0000"/>
          <w:sz w:val="20"/>
          <w:szCs w:val="20"/>
        </w:rPr>
        <w:t>a subdivisão</w:t>
      </w:r>
      <w:r w:rsidRPr="00705086">
        <w:rPr>
          <w:rFonts w:ascii="Arial" w:hAnsi="Arial" w:cs="Arial"/>
          <w:i/>
          <w:iCs/>
          <w:color w:val="FF0000"/>
          <w:sz w:val="20"/>
          <w:szCs w:val="20"/>
        </w:rPr>
        <w:t>;</w:t>
      </w:r>
    </w:p>
    <w:p w14:paraId="52829B09" w14:textId="248E3D7A" w:rsidR="00BC3BE1" w:rsidRDefault="00BC3BE1" w:rsidP="00705086">
      <w:pPr>
        <w:pStyle w:val="Nvel3-R"/>
      </w:pPr>
      <w:r w:rsidRPr="00BC3BE1">
        <w:t>O fornecedor vencedor é obrigado a promover, antes da celebração da contratação, a constituição e o registro do consórcio, nos termos de seu compromisso de constituição.</w:t>
      </w:r>
    </w:p>
    <w:p w14:paraId="1341E076" w14:textId="5248C689" w:rsidR="00BC3BE1" w:rsidRDefault="00BC3BE1" w:rsidP="00705086">
      <w:pPr>
        <w:pStyle w:val="Nvel3-R"/>
      </w:pPr>
      <w:r w:rsidRPr="00BC3BE1">
        <w:t xml:space="preserve">Cada consorciado, individualmente, deverá atender as exigências relativas </w:t>
      </w:r>
      <w:proofErr w:type="gramStart"/>
      <w:r w:rsidRPr="00BC3BE1">
        <w:t>a</w:t>
      </w:r>
      <w:proofErr w:type="gramEnd"/>
      <w:r w:rsidRPr="00BC3BE1">
        <w:t xml:space="preserve"> habilitação jurídica e habilitação fiscal, social e trabalhista, e a certidão negativa de falência</w:t>
      </w:r>
      <w:r w:rsidR="001005A1">
        <w:t>/insolvência</w:t>
      </w:r>
      <w:r w:rsidRPr="00BC3BE1">
        <w:t xml:space="preserve">. Para efeito de habilitação econômico-financeira e de habilitação técnica, quando exigida, será observado o disposto no inciso III do caput do artigo 15 da </w:t>
      </w:r>
      <w:hyperlink r:id="rId82" w:history="1">
        <w:r w:rsidRPr="00B66744">
          <w:rPr>
            <w:rStyle w:val="Hyperlink"/>
            <w:color w:val="FF0000"/>
          </w:rPr>
          <w:t>Lei nº 14.133</w:t>
        </w:r>
        <w:r w:rsidR="00B66744" w:rsidRPr="00B66744">
          <w:rPr>
            <w:rStyle w:val="Hyperlink"/>
            <w:color w:val="FF0000"/>
          </w:rPr>
          <w:t xml:space="preserve">, de </w:t>
        </w:r>
        <w:r w:rsidRPr="00B66744">
          <w:rPr>
            <w:rStyle w:val="Hyperlink"/>
            <w:color w:val="FF0000"/>
          </w:rPr>
          <w:t>2021</w:t>
        </w:r>
      </w:hyperlink>
      <w:r w:rsidRPr="00BC3BE1">
        <w:t>.</w:t>
      </w:r>
    </w:p>
    <w:p w14:paraId="435F6945" w14:textId="6AB458E3" w:rsidR="00BC3BE1" w:rsidRDefault="00BC3BE1" w:rsidP="00705086">
      <w:pPr>
        <w:pStyle w:val="Nvel3-R"/>
      </w:pPr>
      <w:r w:rsidRPr="00BC3BE1">
        <w:t xml:space="preserve">A inabilitação de qualquer consorciado acarretará a automática inabilitação do </w:t>
      </w:r>
      <w:commentRangeStart w:id="78"/>
      <w:r w:rsidRPr="00BC3BE1">
        <w:t>consórcio</w:t>
      </w:r>
      <w:commentRangeEnd w:id="78"/>
      <w:r w:rsidR="00E124BB">
        <w:rPr>
          <w:rStyle w:val="Refdecomentrio"/>
          <w:rFonts w:ascii="Ecofont_Spranq_eco_Sans" w:hAnsi="Ecofont_Spranq_eco_Sans" w:cs="Tahoma"/>
          <w:i w:val="0"/>
          <w:iCs w:val="0"/>
          <w:color w:val="auto"/>
          <w:lang w:eastAsia="pt-BR"/>
        </w:rPr>
        <w:commentReference w:id="78"/>
      </w:r>
      <w:r w:rsidR="00E124BB">
        <w:t>.</w:t>
      </w:r>
    </w:p>
    <w:p w14:paraId="4C9FA86B" w14:textId="0B0A0D4B" w:rsidR="00FF2673" w:rsidRPr="00DD0DAF" w:rsidRDefault="233469CA">
      <w:pPr>
        <w:pStyle w:val="Nvel2-Red"/>
      </w:pPr>
      <w:r>
        <w:t>Caso admitida a participação de cooperativas, será exigida a seguinte documentação complementar</w:t>
      </w:r>
      <w:r w:rsidR="00BC3BE1" w:rsidRPr="00BC3BE1">
        <w:t xml:space="preserve">, para evidenciar a observância do disposto no artigo 16 da </w:t>
      </w:r>
      <w:commentRangeStart w:id="79"/>
      <w:r>
        <w:fldChar w:fldCharType="begin"/>
      </w:r>
      <w:r>
        <w:instrText>HYPERLINK "https://www.planalto.gov.br/ccivil_03/_Ato2019-2022/2021/Lei/L14133.htm"</w:instrText>
      </w:r>
      <w:r>
        <w:fldChar w:fldCharType="separate"/>
      </w:r>
      <w:r w:rsidR="00BC3BE1" w:rsidRPr="00B66744">
        <w:rPr>
          <w:rStyle w:val="Hyperlink"/>
          <w:color w:val="FF0000"/>
        </w:rPr>
        <w:t>Lei nº 14.133</w:t>
      </w:r>
      <w:r w:rsidR="00B66744" w:rsidRPr="00B66744">
        <w:rPr>
          <w:rStyle w:val="Hyperlink"/>
          <w:color w:val="FF0000"/>
        </w:rPr>
        <w:t xml:space="preserve">, de </w:t>
      </w:r>
      <w:r w:rsidR="00BC3BE1" w:rsidRPr="00B66744">
        <w:rPr>
          <w:rStyle w:val="Hyperlink"/>
          <w:color w:val="FF0000"/>
        </w:rPr>
        <w:t>2021</w:t>
      </w:r>
      <w:r>
        <w:rPr>
          <w:rStyle w:val="Hyperlink"/>
          <w:color w:val="FF0000"/>
        </w:rPr>
        <w:fldChar w:fldCharType="end"/>
      </w:r>
      <w:commentRangeEnd w:id="79"/>
      <w:r w:rsidR="00EC5ACF">
        <w:rPr>
          <w:rStyle w:val="Refdecomentrio"/>
          <w:rFonts w:ascii="Ecofont_Spranq_eco_Sans" w:eastAsiaTheme="minorEastAsia" w:hAnsi="Ecofont_Spranq_eco_Sans" w:cs="Tahoma"/>
          <w:i w:val="0"/>
          <w:iCs w:val="0"/>
          <w:color w:val="auto"/>
          <w:lang w:eastAsia="pt-BR"/>
        </w:rPr>
        <w:commentReference w:id="79"/>
      </w:r>
      <w:r>
        <w:t>:</w:t>
      </w:r>
    </w:p>
    <w:p w14:paraId="240CE278" w14:textId="36D5B596" w:rsidR="00FF2673" w:rsidRPr="007C3643" w:rsidRDefault="233469CA" w:rsidP="00705086">
      <w:pPr>
        <w:pStyle w:val="Nvel3-R"/>
      </w:pPr>
      <w:r w:rsidRPr="007C3643">
        <w:t xml:space="preserve">A relação dos cooperados que atendem aos requisitos técnicos exigidos para a contratação e que executarão o contrato, com as respectivas atas de inscrição, respeitado o disposto nos </w:t>
      </w:r>
      <w:proofErr w:type="spellStart"/>
      <w:r w:rsidRPr="007C3643">
        <w:t>arts</w:t>
      </w:r>
      <w:proofErr w:type="spellEnd"/>
      <w:r w:rsidRPr="007C3643">
        <w:t xml:space="preserve">. 4º, inciso XI, 21, inciso I e 42, §§2º a 6º da </w:t>
      </w:r>
      <w:hyperlink r:id="rId83" w:history="1">
        <w:r w:rsidRPr="001C16F7">
          <w:rPr>
            <w:rStyle w:val="Hyperlink"/>
            <w:color w:val="FF0000"/>
          </w:rPr>
          <w:t>Lei n. 5.764, de 1971</w:t>
        </w:r>
      </w:hyperlink>
      <w:r w:rsidRPr="007C3643">
        <w:t>;</w:t>
      </w:r>
    </w:p>
    <w:p w14:paraId="76C9B3CC" w14:textId="4D77B4D0" w:rsidR="00FF2673" w:rsidRPr="007C3643" w:rsidRDefault="233469CA" w:rsidP="00705086">
      <w:pPr>
        <w:pStyle w:val="Nvel3-R"/>
      </w:pPr>
      <w:r w:rsidRPr="007C3643">
        <w:lastRenderedPageBreak/>
        <w:t>A declaração de regularidade de situação do contribuinte individual – DRSCI, para cada um dos cooperados indicados;</w:t>
      </w:r>
    </w:p>
    <w:p w14:paraId="1CC7156C" w14:textId="6CF51A1B" w:rsidR="00BC3BE1" w:rsidRDefault="00BC3BE1" w:rsidP="00705086">
      <w:pPr>
        <w:pStyle w:val="Nvel3-R"/>
      </w:pPr>
      <w:r>
        <w:t>R</w:t>
      </w:r>
      <w:r w:rsidR="233469CA" w:rsidRPr="007C3643">
        <w:t>egimento dos fundos instituídos pelos cooperados, com a ata da assembleia;</w:t>
      </w:r>
    </w:p>
    <w:p w14:paraId="2E664FB1" w14:textId="0E0FCDEE" w:rsidR="00BC3BE1" w:rsidRDefault="00BC3BE1" w:rsidP="00705086">
      <w:pPr>
        <w:pStyle w:val="Nvel3-R"/>
      </w:pPr>
      <w:r>
        <w:t>E</w:t>
      </w:r>
      <w:r w:rsidR="233469CA" w:rsidRPr="007C3643">
        <w:t>dita</w:t>
      </w:r>
      <w:r>
        <w:t>l</w:t>
      </w:r>
      <w:r w:rsidR="233469CA" w:rsidRPr="007C3643">
        <w:t xml:space="preserve"> de convocação </w:t>
      </w:r>
      <w:r>
        <w:t xml:space="preserve">e ata </w:t>
      </w:r>
      <w:r w:rsidR="233469CA" w:rsidRPr="007C3643">
        <w:t>da última assembleia gera</w:t>
      </w:r>
      <w:r>
        <w:t xml:space="preserve">l, </w:t>
      </w:r>
      <w:r w:rsidR="233469CA" w:rsidRPr="007C3643">
        <w:t xml:space="preserve">e registro de presença dos cooperados </w:t>
      </w:r>
      <w:r>
        <w:t xml:space="preserve">presentes nessa </w:t>
      </w:r>
      <w:r w:rsidR="233469CA" w:rsidRPr="007C3643">
        <w:t>assembleia;</w:t>
      </w:r>
    </w:p>
    <w:p w14:paraId="7CE3931D" w14:textId="2F7F75F2" w:rsidR="00FF2673" w:rsidRPr="007C3643" w:rsidRDefault="00BC3BE1" w:rsidP="00705086">
      <w:pPr>
        <w:pStyle w:val="Nvel3-R"/>
      </w:pPr>
      <w:r>
        <w:t>A</w:t>
      </w:r>
      <w:r w:rsidR="233469CA" w:rsidRPr="007C3643">
        <w:t xml:space="preserve">ta da </w:t>
      </w:r>
      <w:r>
        <w:t>reunião</w:t>
      </w:r>
      <w:r w:rsidR="233469CA" w:rsidRPr="007C3643">
        <w:t xml:space="preserve"> </w:t>
      </w:r>
      <w:r>
        <w:t xml:space="preserve">em </w:t>
      </w:r>
      <w:r w:rsidR="233469CA" w:rsidRPr="007C3643">
        <w:t>que os cooperados autorizaram a cooperativa a contratar o objeto da licitação;</w:t>
      </w:r>
      <w:r w:rsidR="56EE28E0" w:rsidRPr="007C3643">
        <w:t xml:space="preserve"> </w:t>
      </w:r>
    </w:p>
    <w:p w14:paraId="445C5494" w14:textId="18C626DD" w:rsidR="00FF2673" w:rsidRDefault="233469CA" w:rsidP="00705086">
      <w:pPr>
        <w:pStyle w:val="Nvel3-R"/>
      </w:pPr>
      <w:r>
        <w:t xml:space="preserve">A última auditoria </w:t>
      </w:r>
      <w:r w:rsidRPr="007C3643">
        <w:t>contábil</w:t>
      </w:r>
      <w:r>
        <w:t xml:space="preserve">-financeira da cooperativa, conforme dispõe o art. 112 da </w:t>
      </w:r>
      <w:hyperlink r:id="rId84" w:history="1">
        <w:r w:rsidRPr="001C16F7">
          <w:rPr>
            <w:rStyle w:val="Hyperlink"/>
            <w:color w:val="FF0000"/>
          </w:rPr>
          <w:t>Lei n. 5.764, de 1971</w:t>
        </w:r>
      </w:hyperlink>
      <w:r>
        <w:t>, ou uma declaração, sob as penas da lei, de que tal auditoria não foi exigida pelo órgão fiscalizador</w:t>
      </w:r>
    </w:p>
    <w:p w14:paraId="69B83B20" w14:textId="1C65D5C7" w:rsidR="00DA0326" w:rsidRPr="00DD0DAF" w:rsidRDefault="00DA0326" w:rsidP="00705086">
      <w:pPr>
        <w:pStyle w:val="Nvel3-R"/>
      </w:pPr>
      <w:r w:rsidRPr="00DA0326">
        <w:t xml:space="preserve">Documentação que seja demonstrativa de atuação em regime cooperado, com repartição de receitas e despesas entre os cooperados, caso essa circunstância não esteja evidenciada na documentação a ser apresentada para atendimento </w:t>
      </w:r>
      <w:r w:rsidR="003704FB">
        <w:t>às</w:t>
      </w:r>
      <w:r w:rsidRPr="00DA0326">
        <w:t xml:space="preserve"> sub</w:t>
      </w:r>
      <w:r w:rsidR="003704FB">
        <w:t>divisões</w:t>
      </w:r>
      <w:r w:rsidRPr="00DA0326">
        <w:t xml:space="preserve"> </w:t>
      </w:r>
      <w:commentRangeStart w:id="80"/>
      <w:r w:rsidRPr="00DA0326">
        <w:t>anteriores</w:t>
      </w:r>
      <w:commentRangeEnd w:id="80"/>
      <w:r w:rsidR="00EC5ACF">
        <w:rPr>
          <w:rStyle w:val="Refdecomentrio"/>
          <w:rFonts w:ascii="Ecofont_Spranq_eco_Sans" w:hAnsi="Ecofont_Spranq_eco_Sans" w:cs="Tahoma"/>
          <w:i w:val="0"/>
          <w:iCs w:val="0"/>
          <w:color w:val="auto"/>
          <w:lang w:eastAsia="pt-BR"/>
        </w:rPr>
        <w:commentReference w:id="80"/>
      </w:r>
      <w:r w:rsidRPr="00DA0326">
        <w:t>.</w:t>
      </w:r>
    </w:p>
    <w:bookmarkEnd w:id="2"/>
    <w:permEnd w:id="1836149676"/>
    <w:p w14:paraId="18433A94" w14:textId="305BF4EF" w:rsidR="00EB5262" w:rsidRDefault="4767D824" w:rsidP="00697096">
      <w:pPr>
        <w:pStyle w:val="Nivel01"/>
      </w:pPr>
      <w:r>
        <w:t>ESTIMATIVAS DO VALOR DA CONTRATAÇÃO</w:t>
      </w:r>
    </w:p>
    <w:p w14:paraId="063FCEE3" w14:textId="05D909B9" w:rsidR="000516FD" w:rsidRPr="000516FD" w:rsidRDefault="6E8BF59C">
      <w:pPr>
        <w:pStyle w:val="Nvel2-Red"/>
        <w:rPr>
          <w:b/>
          <w:bCs/>
        </w:rPr>
      </w:pPr>
      <w:permStart w:id="1927964694" w:edGrp="everyone"/>
      <w:r>
        <w:t xml:space="preserve">O </w:t>
      </w:r>
      <w:r w:rsidR="0009343B">
        <w:t>valor</w:t>
      </w:r>
      <w:r>
        <w:t xml:space="preserve"> estimado total da contratação é de R$... </w:t>
      </w:r>
      <w:r w:rsidRPr="36E22984">
        <w:t>(por extenso)</w:t>
      </w:r>
      <w:r>
        <w:t xml:space="preserve">, conforme custos unitários apostos </w:t>
      </w:r>
      <w:r w:rsidR="00C9471F">
        <w:t>[</w:t>
      </w:r>
      <w:r>
        <w:t xml:space="preserve">na </w:t>
      </w:r>
      <w:r w:rsidRPr="36E22984">
        <w:t xml:space="preserve">tabela acima </w:t>
      </w:r>
      <w:r w:rsidRPr="00D1160A">
        <w:rPr>
          <w:b/>
          <w:bCs/>
          <w:u w:val="single"/>
        </w:rPr>
        <w:t>OU</w:t>
      </w:r>
      <w:r w:rsidRPr="36E22984">
        <w:t xml:space="preserve"> em </w:t>
      </w:r>
      <w:r w:rsidR="00C9471F">
        <w:t>A</w:t>
      </w:r>
      <w:r w:rsidRPr="36E22984">
        <w:t>nexo</w:t>
      </w:r>
      <w:r w:rsidR="00C9471F">
        <w:t xml:space="preserve"> do Edital</w:t>
      </w:r>
      <w:r w:rsidRPr="36E22984">
        <w:t>]</w:t>
      </w:r>
      <w:r>
        <w:t>.</w:t>
      </w:r>
      <w:r w:rsidR="001C16F7" w:rsidRPr="001C16F7">
        <w:t xml:space="preserve"> </w:t>
      </w:r>
      <w:r w:rsidR="001C16F7">
        <w:t xml:space="preserve">O valor estimado da contratação foi definido com observância do disposto no </w:t>
      </w:r>
      <w:hyperlink r:id="rId85" w:history="1">
        <w:r w:rsidR="001C16F7" w:rsidRPr="001C16F7">
          <w:rPr>
            <w:rStyle w:val="Hyperlink"/>
            <w:color w:val="FF0000"/>
          </w:rPr>
          <w:t>Decreto nº 7.983, de 8 de abril de 2013</w:t>
        </w:r>
      </w:hyperlink>
      <w:r w:rsidR="001C16F7">
        <w:t xml:space="preserve">, c/c a </w:t>
      </w:r>
      <w:hyperlink r:id="rId86" w:history="1">
        <w:r w:rsidR="001C16F7" w:rsidRPr="001C16F7">
          <w:rPr>
            <w:rStyle w:val="Hyperlink"/>
            <w:color w:val="FF0000"/>
          </w:rPr>
          <w:t>Instrução Normativa SEGES/ME nº 91, de 16 de dezembro de 2022</w:t>
        </w:r>
      </w:hyperlink>
      <w:r w:rsidR="001C16F7" w:rsidRPr="001C16F7">
        <w:t xml:space="preserve">, e o </w:t>
      </w:r>
      <w:hyperlink r:id="rId87" w:history="1">
        <w:r w:rsidR="001C16F7" w:rsidRPr="001C16F7">
          <w:rPr>
            <w:rStyle w:val="Hyperlink"/>
            <w:color w:val="FF0000"/>
          </w:rPr>
          <w:t>Decreto estadual nº 67.608, de 2023</w:t>
        </w:r>
      </w:hyperlink>
      <w:r w:rsidR="001C16F7">
        <w:t>.</w:t>
      </w:r>
    </w:p>
    <w:p w14:paraId="659E9244" w14:textId="77777777" w:rsidR="000516FD" w:rsidRDefault="000516FD" w:rsidP="00D1160A">
      <w:pPr>
        <w:pStyle w:val="ou"/>
        <w:spacing w:before="0" w:afterLines="0" w:after="0" w:line="240" w:lineRule="auto"/>
      </w:pPr>
      <w:commentRangeStart w:id="81"/>
      <w:r>
        <w:t>OU</w:t>
      </w:r>
      <w:commentRangeEnd w:id="81"/>
      <w:r w:rsidR="0040471E">
        <w:rPr>
          <w:rStyle w:val="Refdecomentrio"/>
          <w:rFonts w:ascii="Ecofont_Spranq_eco_Sans" w:eastAsiaTheme="minorEastAsia" w:hAnsi="Ecofont_Spranq_eco_Sans" w:cs="Tahoma"/>
          <w:b w:val="0"/>
          <w:bCs w:val="0"/>
          <w:i w:val="0"/>
          <w:iCs w:val="0"/>
          <w:color w:val="auto"/>
          <w:u w:val="none"/>
        </w:rPr>
        <w:commentReference w:id="81"/>
      </w:r>
    </w:p>
    <w:p w14:paraId="11DF46C4" w14:textId="4E585270" w:rsidR="00EC5ACF" w:rsidRPr="00D14643" w:rsidRDefault="00EC5ACF" w:rsidP="00D1160A">
      <w:pPr>
        <w:pStyle w:val="ou"/>
        <w:spacing w:before="0" w:afterLines="0" w:after="0" w:line="240" w:lineRule="auto"/>
      </w:pPr>
      <w:r>
        <w:t>[segunda alternativa de redação para o item 9.1 (conforme item 9.2)]</w:t>
      </w:r>
    </w:p>
    <w:p w14:paraId="0F5E17FE" w14:textId="24A131E5" w:rsidR="000516FD" w:rsidRPr="00372D7A" w:rsidRDefault="55A76D42">
      <w:pPr>
        <w:pStyle w:val="Nvel2-Red"/>
      </w:pPr>
      <w:r>
        <w:t>O valor de referência para aplicação do maior desconto corresponde a R$</w:t>
      </w:r>
      <w:proofErr w:type="gramStart"/>
      <w:r>
        <w:t>.....</w:t>
      </w:r>
      <w:proofErr w:type="gramEnd"/>
      <w:r w:rsidR="001C16F7">
        <w:t>(por extenso)</w:t>
      </w:r>
      <w:r w:rsidR="0009343B">
        <w:t>, conforme Anexo do Edital</w:t>
      </w:r>
      <w:r w:rsidR="001C16F7">
        <w:t>.</w:t>
      </w:r>
      <w:r w:rsidR="001C16F7" w:rsidRPr="001C16F7">
        <w:t xml:space="preserve"> </w:t>
      </w:r>
      <w:r w:rsidR="001C16F7">
        <w:t xml:space="preserve">O valor estimado da contratação foi definido com observância do disposto no </w:t>
      </w:r>
      <w:hyperlink r:id="rId88" w:history="1">
        <w:r w:rsidR="001C16F7" w:rsidRPr="001C16F7">
          <w:rPr>
            <w:rStyle w:val="Hyperlink"/>
            <w:color w:val="FF0000"/>
          </w:rPr>
          <w:t>Decreto nº 7.983, de 8 de abril de 2013</w:t>
        </w:r>
      </w:hyperlink>
      <w:r w:rsidR="001C16F7">
        <w:t xml:space="preserve">, c/c a </w:t>
      </w:r>
      <w:hyperlink r:id="rId89" w:history="1">
        <w:r w:rsidR="001C16F7" w:rsidRPr="001C16F7">
          <w:rPr>
            <w:rStyle w:val="Hyperlink"/>
            <w:color w:val="FF0000"/>
          </w:rPr>
          <w:t>Instrução Normativa SEGES/ME nº 91, de 16 de dezembro de 2022</w:t>
        </w:r>
      </w:hyperlink>
      <w:r w:rsidR="001C16F7" w:rsidRPr="001C16F7">
        <w:t xml:space="preserve">, e o </w:t>
      </w:r>
      <w:hyperlink r:id="rId90" w:history="1">
        <w:r w:rsidR="001C16F7" w:rsidRPr="001C16F7">
          <w:rPr>
            <w:rStyle w:val="Hyperlink"/>
            <w:color w:val="FF0000"/>
          </w:rPr>
          <w:t>Decreto estadual nº 67.608, de 2023</w:t>
        </w:r>
      </w:hyperlink>
      <w:r w:rsidR="001C16F7">
        <w:t>.</w:t>
      </w:r>
    </w:p>
    <w:p w14:paraId="7E0431B4" w14:textId="77777777" w:rsidR="00EC5ACF" w:rsidRDefault="000516FD" w:rsidP="00D1160A">
      <w:pPr>
        <w:pStyle w:val="ou"/>
        <w:spacing w:before="0" w:afterLines="0" w:after="0" w:line="240" w:lineRule="auto"/>
      </w:pPr>
      <w:r>
        <w:t>OU</w:t>
      </w:r>
    </w:p>
    <w:p w14:paraId="373953FB" w14:textId="7256BC2C" w:rsidR="000516FD" w:rsidRPr="00372D7A" w:rsidRDefault="00EC5ACF" w:rsidP="00D1160A">
      <w:pPr>
        <w:pStyle w:val="ou"/>
        <w:spacing w:before="0" w:afterLines="0" w:after="0" w:line="240" w:lineRule="auto"/>
      </w:pPr>
      <w:r>
        <w:t>[terceira alternativa de redação para o item 9.1 (conforme item 9.3)]</w:t>
      </w:r>
    </w:p>
    <w:p w14:paraId="79418467" w14:textId="34922F53" w:rsidR="23867F7B" w:rsidRPr="006B6B87" w:rsidRDefault="55A76D42" w:rsidP="00D1160A">
      <w:pPr>
        <w:pStyle w:val="Nvel2-Red"/>
      </w:pPr>
      <w:r>
        <w:t xml:space="preserve">O </w:t>
      </w:r>
      <w:r w:rsidR="0009343B">
        <w:t>valor</w:t>
      </w:r>
      <w:r>
        <w:t xml:space="preserve"> estimado da contratação </w:t>
      </w:r>
      <w:r w:rsidR="0009343B">
        <w:t>tem</w:t>
      </w:r>
      <w:r>
        <w:t xml:space="preserve"> caráter sigiloso e</w:t>
      </w:r>
      <w:r w:rsidR="0055544E" w:rsidRPr="0009343B">
        <w:rPr>
          <w:shd w:val="clear" w:color="auto" w:fill="FFFFFF"/>
        </w:rPr>
        <w:t xml:space="preserve"> não será tornado público antes de definido o resultado do julgamento das propostas</w:t>
      </w:r>
      <w:r>
        <w:t>.</w:t>
      </w:r>
      <w:r w:rsidR="001C16F7" w:rsidRPr="001C16F7">
        <w:t xml:space="preserve"> </w:t>
      </w:r>
      <w:r w:rsidR="001C16F7">
        <w:t xml:space="preserve">O valor estimado da contratação foi definido com observância do disposto no </w:t>
      </w:r>
      <w:hyperlink r:id="rId91" w:history="1">
        <w:r w:rsidR="001C16F7" w:rsidRPr="0009343B">
          <w:rPr>
            <w:rStyle w:val="Hyperlink"/>
            <w:color w:val="FF0000"/>
          </w:rPr>
          <w:t>Decreto nº 7.983, de 8 de abril de 2013</w:t>
        </w:r>
      </w:hyperlink>
      <w:r w:rsidR="001C16F7">
        <w:t xml:space="preserve">, c/c a </w:t>
      </w:r>
      <w:hyperlink r:id="rId92" w:history="1">
        <w:r w:rsidR="001C16F7" w:rsidRPr="0009343B">
          <w:rPr>
            <w:rStyle w:val="Hyperlink"/>
            <w:color w:val="FF0000"/>
          </w:rPr>
          <w:t>Instrução Normativa SEGES/ME nº 91, de 16 de dezembro de 2022</w:t>
        </w:r>
      </w:hyperlink>
      <w:r w:rsidR="001C16F7" w:rsidRPr="001C16F7">
        <w:t xml:space="preserve">, e o </w:t>
      </w:r>
      <w:hyperlink r:id="rId93" w:history="1">
        <w:r w:rsidR="001C16F7" w:rsidRPr="0009343B">
          <w:rPr>
            <w:rStyle w:val="Hyperlink"/>
            <w:color w:val="FF0000"/>
          </w:rPr>
          <w:t>Decreto estadual nº 67.608, de 2023</w:t>
        </w:r>
      </w:hyperlink>
      <w:r w:rsidR="001C16F7">
        <w:t>.</w:t>
      </w:r>
    </w:p>
    <w:permEnd w:id="1927964694"/>
    <w:p w14:paraId="4B813942" w14:textId="77777777" w:rsidR="005E028B" w:rsidRDefault="18C01B76" w:rsidP="00697096">
      <w:pPr>
        <w:pStyle w:val="Nivel01"/>
      </w:pPr>
      <w:r>
        <w:t>ADEQUAÇÃO ORÇAMENTÁRIA</w:t>
      </w:r>
    </w:p>
    <w:p w14:paraId="377E815B" w14:textId="5886B669" w:rsidR="005E028B" w:rsidRPr="005C6AB8" w:rsidRDefault="18C01B76" w:rsidP="00A16820">
      <w:pPr>
        <w:pStyle w:val="Nvel2-Red"/>
      </w:pPr>
      <w:permStart w:id="822309913" w:edGrp="everyone"/>
      <w:r w:rsidRPr="36E22984">
        <w:t xml:space="preserve">As despesas decorrentes da presente contratação correrão à conta de recursos específicos consignados no Orçamento </w:t>
      </w:r>
      <w:r w:rsidR="00DA0326">
        <w:t xml:space="preserve">do </w:t>
      </w:r>
      <w:commentRangeStart w:id="82"/>
      <w:r w:rsidR="00DA0326">
        <w:t>Estado</w:t>
      </w:r>
      <w:commentRangeEnd w:id="82"/>
      <w:r w:rsidR="0040471E">
        <w:rPr>
          <w:rStyle w:val="Refdecomentrio"/>
          <w:rFonts w:ascii="Ecofont_Spranq_eco_Sans" w:eastAsiaTheme="minorEastAsia" w:hAnsi="Ecofont_Spranq_eco_Sans" w:cs="Tahoma"/>
          <w:i w:val="0"/>
          <w:iCs w:val="0"/>
          <w:color w:val="auto"/>
          <w:lang w:eastAsia="pt-BR"/>
        </w:rPr>
        <w:commentReference w:id="82"/>
      </w:r>
      <w:r w:rsidRPr="36E22984">
        <w:t>.</w:t>
      </w:r>
    </w:p>
    <w:p w14:paraId="0B354B84" w14:textId="4310C3CB" w:rsidR="005E028B" w:rsidRPr="00F06507" w:rsidRDefault="00DA0326" w:rsidP="00A16820">
      <w:pPr>
        <w:pStyle w:val="Nvel2-Red"/>
      </w:pPr>
      <w:r>
        <w:t>No presente exercício, a</w:t>
      </w:r>
      <w:r w:rsidR="18C01B76">
        <w:t xml:space="preserve"> contratação será atendida pela seguinte dotação:</w:t>
      </w:r>
    </w:p>
    <w:p w14:paraId="169EB70F" w14:textId="77777777" w:rsidR="005E028B" w:rsidRPr="001C16F7" w:rsidRDefault="005E028B" w:rsidP="00D1160A">
      <w:pPr>
        <w:pStyle w:val="PargrafodaLista"/>
        <w:numPr>
          <w:ilvl w:val="0"/>
          <w:numId w:val="38"/>
        </w:numPr>
        <w:spacing w:before="120" w:after="120" w:line="276" w:lineRule="auto"/>
        <w:ind w:left="284" w:firstLine="0"/>
        <w:contextualSpacing w:val="0"/>
        <w:jc w:val="both"/>
        <w:rPr>
          <w:rFonts w:ascii="Arial" w:eastAsia="Arial" w:hAnsi="Arial" w:cs="Arial"/>
          <w:i/>
          <w:iCs/>
          <w:color w:val="FF0000"/>
          <w:sz w:val="20"/>
          <w:szCs w:val="20"/>
        </w:rPr>
      </w:pPr>
      <w:r w:rsidRPr="001C16F7">
        <w:rPr>
          <w:rFonts w:ascii="Arial" w:eastAsia="Arial" w:hAnsi="Arial" w:cs="Arial"/>
          <w:i/>
          <w:iCs/>
          <w:color w:val="FF0000"/>
          <w:sz w:val="20"/>
          <w:szCs w:val="20"/>
        </w:rPr>
        <w:t>Gestão/Unidade: [...];</w:t>
      </w:r>
    </w:p>
    <w:p w14:paraId="61E18573" w14:textId="77777777" w:rsidR="005E028B" w:rsidRPr="001C16F7" w:rsidRDefault="005E028B" w:rsidP="00D1160A">
      <w:pPr>
        <w:pStyle w:val="PargrafodaLista"/>
        <w:numPr>
          <w:ilvl w:val="0"/>
          <w:numId w:val="38"/>
        </w:numPr>
        <w:spacing w:before="120" w:after="120" w:line="276" w:lineRule="auto"/>
        <w:ind w:left="284" w:firstLine="0"/>
        <w:contextualSpacing w:val="0"/>
        <w:jc w:val="both"/>
        <w:rPr>
          <w:rFonts w:ascii="Arial" w:eastAsia="Arial" w:hAnsi="Arial" w:cs="Arial"/>
          <w:i/>
          <w:iCs/>
          <w:color w:val="FF0000"/>
          <w:sz w:val="20"/>
          <w:szCs w:val="20"/>
        </w:rPr>
      </w:pPr>
      <w:r w:rsidRPr="001C16F7">
        <w:rPr>
          <w:rFonts w:ascii="Arial" w:eastAsia="Arial" w:hAnsi="Arial" w:cs="Arial"/>
          <w:i/>
          <w:iCs/>
          <w:color w:val="FF0000"/>
          <w:sz w:val="20"/>
          <w:szCs w:val="20"/>
        </w:rPr>
        <w:t>Fonte de Recursos: [...];</w:t>
      </w:r>
    </w:p>
    <w:p w14:paraId="23C9862A" w14:textId="77777777" w:rsidR="005E028B" w:rsidRPr="001C16F7" w:rsidRDefault="005E028B" w:rsidP="00D1160A">
      <w:pPr>
        <w:pStyle w:val="PargrafodaLista"/>
        <w:numPr>
          <w:ilvl w:val="0"/>
          <w:numId w:val="38"/>
        </w:numPr>
        <w:spacing w:before="120" w:after="120" w:line="276" w:lineRule="auto"/>
        <w:ind w:left="284" w:firstLine="0"/>
        <w:contextualSpacing w:val="0"/>
        <w:jc w:val="both"/>
        <w:rPr>
          <w:rFonts w:ascii="Arial" w:eastAsia="Arial" w:hAnsi="Arial" w:cs="Arial"/>
          <w:i/>
          <w:iCs/>
          <w:color w:val="FF0000"/>
          <w:sz w:val="20"/>
          <w:szCs w:val="20"/>
        </w:rPr>
      </w:pPr>
      <w:r w:rsidRPr="001C16F7">
        <w:rPr>
          <w:rFonts w:ascii="Arial" w:eastAsia="Arial" w:hAnsi="Arial" w:cs="Arial"/>
          <w:i/>
          <w:iCs/>
          <w:color w:val="FF0000"/>
          <w:sz w:val="20"/>
          <w:szCs w:val="20"/>
        </w:rPr>
        <w:t>Programa de Trabalho: [...];</w:t>
      </w:r>
    </w:p>
    <w:p w14:paraId="052CB6A1" w14:textId="77777777" w:rsidR="005E028B" w:rsidRPr="001C16F7" w:rsidRDefault="005E028B" w:rsidP="00D1160A">
      <w:pPr>
        <w:pStyle w:val="PargrafodaLista"/>
        <w:numPr>
          <w:ilvl w:val="0"/>
          <w:numId w:val="38"/>
        </w:numPr>
        <w:spacing w:before="120" w:after="120" w:line="276" w:lineRule="auto"/>
        <w:ind w:left="284" w:firstLine="0"/>
        <w:contextualSpacing w:val="0"/>
        <w:jc w:val="both"/>
        <w:rPr>
          <w:rFonts w:ascii="Arial" w:eastAsia="Arial" w:hAnsi="Arial" w:cs="Arial"/>
          <w:i/>
          <w:iCs/>
          <w:color w:val="FF0000"/>
          <w:sz w:val="20"/>
          <w:szCs w:val="20"/>
        </w:rPr>
      </w:pPr>
      <w:r w:rsidRPr="001C16F7">
        <w:rPr>
          <w:rFonts w:ascii="Arial" w:eastAsia="Arial" w:hAnsi="Arial" w:cs="Arial"/>
          <w:i/>
          <w:iCs/>
          <w:color w:val="FF0000"/>
          <w:sz w:val="20"/>
          <w:szCs w:val="20"/>
        </w:rPr>
        <w:t>Elemento de Despesa: [...];</w:t>
      </w:r>
    </w:p>
    <w:p w14:paraId="1F66E8E6" w14:textId="77777777" w:rsidR="005E028B" w:rsidRPr="001C16F7" w:rsidRDefault="005E028B" w:rsidP="00D1160A">
      <w:pPr>
        <w:pStyle w:val="PargrafodaLista"/>
        <w:numPr>
          <w:ilvl w:val="0"/>
          <w:numId w:val="38"/>
        </w:numPr>
        <w:spacing w:before="120" w:after="120" w:line="276" w:lineRule="auto"/>
        <w:ind w:left="284" w:firstLine="0"/>
        <w:contextualSpacing w:val="0"/>
        <w:jc w:val="both"/>
        <w:rPr>
          <w:rFonts w:ascii="Arial" w:eastAsia="Arial" w:hAnsi="Arial" w:cs="Arial"/>
          <w:i/>
          <w:iCs/>
          <w:color w:val="FF0000"/>
          <w:sz w:val="20"/>
          <w:szCs w:val="20"/>
        </w:rPr>
      </w:pPr>
      <w:r w:rsidRPr="001C16F7">
        <w:rPr>
          <w:rFonts w:ascii="Arial" w:eastAsia="Arial" w:hAnsi="Arial" w:cs="Arial"/>
          <w:i/>
          <w:iCs/>
          <w:color w:val="FF0000"/>
          <w:sz w:val="20"/>
          <w:szCs w:val="20"/>
        </w:rPr>
        <w:t>Plano Interno: [...];</w:t>
      </w:r>
    </w:p>
    <w:p w14:paraId="4A01920D" w14:textId="753420EE" w:rsidR="005E028B" w:rsidRPr="00372D7A" w:rsidRDefault="00DA0326">
      <w:pPr>
        <w:pStyle w:val="Nvel2-Red"/>
      </w:pPr>
      <w:r w:rsidRPr="00DA0326">
        <w:t>Quando a execução do contrato ultrapassar o presente exercício, a</w:t>
      </w:r>
      <w:r w:rsidR="18C01B76">
        <w:t xml:space="preserve"> dotação relativa ao</w:t>
      </w:r>
      <w:r>
        <w:t>(</w:t>
      </w:r>
      <w:r w:rsidR="18C01B76">
        <w:t>s</w:t>
      </w:r>
      <w:r>
        <w:t>)</w:t>
      </w:r>
      <w:r w:rsidR="18C01B76">
        <w:t xml:space="preserve"> exercício</w:t>
      </w:r>
      <w:r>
        <w:t>(</w:t>
      </w:r>
      <w:r w:rsidR="18C01B76">
        <w:t>s</w:t>
      </w:r>
      <w:r>
        <w:t>)</w:t>
      </w:r>
      <w:r w:rsidR="18C01B76">
        <w:t xml:space="preserve"> financeiro</w:t>
      </w:r>
      <w:r>
        <w:t>(</w:t>
      </w:r>
      <w:r w:rsidR="18C01B76">
        <w:t>s</w:t>
      </w:r>
      <w:r>
        <w:t>)</w:t>
      </w:r>
      <w:r w:rsidR="18C01B76">
        <w:t xml:space="preserve"> subsequente</w:t>
      </w:r>
      <w:r>
        <w:t>(</w:t>
      </w:r>
      <w:r w:rsidR="18C01B76">
        <w:t>s</w:t>
      </w:r>
      <w:r>
        <w:t>)</w:t>
      </w:r>
      <w:r w:rsidR="18C01B76">
        <w:t xml:space="preserve"> será indicada após aprovação da Lei Orçamentária respectiva e liberação dos créditos correspondentes, mediante apostilamento.</w:t>
      </w:r>
    </w:p>
    <w:bookmarkEnd w:id="0"/>
    <w:p w14:paraId="12328A1E" w14:textId="77777777" w:rsidR="00DC506B" w:rsidRDefault="00DC506B">
      <w:pPr>
        <w:pStyle w:val="Nivel2"/>
        <w:numPr>
          <w:ilvl w:val="0"/>
          <w:numId w:val="0"/>
        </w:numPr>
        <w:ind w:left="567"/>
      </w:pPr>
    </w:p>
    <w:p w14:paraId="53BC04E4" w14:textId="37E96C0D" w:rsidR="005E028B" w:rsidRPr="001C16F7" w:rsidRDefault="005E028B" w:rsidP="001C16F7">
      <w:pPr>
        <w:ind w:left="567"/>
        <w:rPr>
          <w:rFonts w:ascii="Arial" w:hAnsi="Arial" w:cs="Arial"/>
          <w:i/>
          <w:iCs/>
          <w:color w:val="FF0000"/>
          <w:sz w:val="20"/>
          <w:szCs w:val="20"/>
        </w:rPr>
      </w:pPr>
      <w:r w:rsidRPr="001C16F7">
        <w:rPr>
          <w:rFonts w:ascii="Arial" w:hAnsi="Arial" w:cs="Arial"/>
          <w:i/>
          <w:iCs/>
          <w:color w:val="FF0000"/>
          <w:sz w:val="20"/>
          <w:szCs w:val="20"/>
        </w:rPr>
        <w:t>[Local], [dia] de [mês] de [ano].</w:t>
      </w:r>
    </w:p>
    <w:p w14:paraId="6F146EB3" w14:textId="77777777" w:rsidR="005E028B" w:rsidRPr="001C16F7" w:rsidRDefault="005E028B" w:rsidP="00480FDF">
      <w:pPr>
        <w:spacing w:before="120" w:afterLines="120" w:after="288" w:line="312" w:lineRule="auto"/>
        <w:ind w:firstLine="567"/>
        <w:jc w:val="center"/>
        <w:rPr>
          <w:rFonts w:ascii="Arial" w:eastAsia="Arial" w:hAnsi="Arial" w:cs="Arial"/>
          <w:i/>
          <w:iCs/>
          <w:color w:val="FF0000"/>
          <w:sz w:val="20"/>
          <w:szCs w:val="20"/>
        </w:rPr>
      </w:pPr>
      <w:r w:rsidRPr="001C16F7">
        <w:rPr>
          <w:rFonts w:ascii="Arial" w:eastAsia="Arial" w:hAnsi="Arial" w:cs="Arial"/>
          <w:i/>
          <w:iCs/>
          <w:color w:val="FF0000"/>
          <w:sz w:val="20"/>
          <w:szCs w:val="20"/>
        </w:rPr>
        <w:t>__________________________________</w:t>
      </w:r>
    </w:p>
    <w:p w14:paraId="7DE7BAFD" w14:textId="77777777" w:rsidR="005E028B" w:rsidRPr="001C16F7" w:rsidRDefault="005E028B" w:rsidP="00480FDF">
      <w:pPr>
        <w:spacing w:before="120" w:afterLines="120" w:after="288" w:line="312" w:lineRule="auto"/>
        <w:ind w:firstLine="567"/>
        <w:jc w:val="center"/>
        <w:rPr>
          <w:rFonts w:ascii="Arial" w:eastAsia="Arial" w:hAnsi="Arial" w:cs="Arial"/>
          <w:i/>
          <w:iCs/>
          <w:sz w:val="20"/>
          <w:szCs w:val="20"/>
        </w:rPr>
      </w:pPr>
      <w:r w:rsidRPr="001C16F7">
        <w:rPr>
          <w:rFonts w:ascii="Arial" w:eastAsia="Arial" w:hAnsi="Arial" w:cs="Arial"/>
          <w:i/>
          <w:iCs/>
          <w:color w:val="FF0000"/>
          <w:sz w:val="20"/>
          <w:szCs w:val="20"/>
        </w:rPr>
        <w:t xml:space="preserve">Identificação e assinatura do servidor (ou equipe) </w:t>
      </w:r>
      <w:commentRangeStart w:id="83"/>
      <w:r w:rsidRPr="001C16F7">
        <w:rPr>
          <w:rFonts w:ascii="Arial" w:eastAsia="Arial" w:hAnsi="Arial" w:cs="Arial"/>
          <w:i/>
          <w:iCs/>
          <w:color w:val="FF0000"/>
          <w:sz w:val="20"/>
          <w:szCs w:val="20"/>
        </w:rPr>
        <w:t>responsável</w:t>
      </w:r>
      <w:commentRangeEnd w:id="83"/>
      <w:r w:rsidR="0040471E">
        <w:rPr>
          <w:rStyle w:val="Refdecomentrio"/>
        </w:rPr>
        <w:commentReference w:id="83"/>
      </w:r>
      <w:permEnd w:id="822309913"/>
    </w:p>
    <w:sectPr w:rsidR="005E028B" w:rsidRPr="001C16F7" w:rsidSect="00D1160A">
      <w:headerReference w:type="default" r:id="rId94"/>
      <w:footerReference w:type="default" r:id="rId95"/>
      <w:footerReference w:type="first" r:id="rId96"/>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SP" w:date="2024-06-09T16:11:00Z" w:initials="ESP">
    <w:p w14:paraId="1C1EB60D" w14:textId="77777777" w:rsidR="00EA5B84" w:rsidRDefault="00EA5B84" w:rsidP="00EA5B84">
      <w:pPr>
        <w:pStyle w:val="Textodecomentrio"/>
      </w:pPr>
      <w:r>
        <w:rPr>
          <w:rStyle w:val="Refdecomentrio"/>
        </w:rPr>
        <w:annotationRef/>
      </w:r>
      <w:r>
        <w:rPr>
          <w:b/>
          <w:bCs/>
        </w:rPr>
        <w:t>ORIENTAÇÕES PARA USO DA MINUTA PADRONIZADA</w:t>
      </w:r>
    </w:p>
    <w:p w14:paraId="613AE2C4" w14:textId="77777777" w:rsidR="00EA5B84" w:rsidRDefault="00EA5B84" w:rsidP="00EA5B84">
      <w:pPr>
        <w:pStyle w:val="Textodecomentrio"/>
      </w:pPr>
    </w:p>
    <w:p w14:paraId="2B1A7570" w14:textId="77777777" w:rsidR="00EA5B84" w:rsidRDefault="00EA5B84" w:rsidP="00EA5B84">
      <w:pPr>
        <w:pStyle w:val="Textodecomentrio"/>
      </w:pPr>
      <w:r>
        <w:t xml:space="preserve">1) O conteúdo deste arquivo é um modelo de minuta de Termo de Referência para a hipótese de licitação visando à execução de serviços comuns de engenharia, em conformidade com a disciplina da </w:t>
      </w:r>
      <w:hyperlink r:id="rId1" w:history="1">
        <w:r w:rsidRPr="00A81FE5">
          <w:rPr>
            <w:rStyle w:val="Hyperlink"/>
          </w:rPr>
          <w:t>Lei nº 14.133, de 2021</w:t>
        </w:r>
      </w:hyperlink>
      <w:r>
        <w:t>. Este arquivo contém instruções para que a Administração possa elaborar seu Termo de Referência de acordo com as condições que são próprias do órgão ou entidade contratante, as peculiaridades do respectivo objeto e critérios de conveniência e oportunidade que entender cabíveis, com base em estudo técnico preliminar, sem se vincular textualmente ao conteúdo apresentado neste documento. Assim, este documento está sujeito a variação de conteúdo.</w:t>
      </w:r>
    </w:p>
    <w:p w14:paraId="3118034F" w14:textId="77777777" w:rsidR="00EA5B84" w:rsidRDefault="00EA5B84" w:rsidP="00EA5B84">
      <w:pPr>
        <w:pStyle w:val="Textodecomentrio"/>
      </w:pPr>
    </w:p>
    <w:p w14:paraId="0143BB54" w14:textId="77777777" w:rsidR="00EA5B84" w:rsidRDefault="00EA5B84" w:rsidP="00EA5B84">
      <w:pPr>
        <w:pStyle w:val="Textodecomentrio"/>
      </w:pPr>
      <w:r>
        <w:t xml:space="preserve">Utiliza-se aqui a expressão “Termo de Referência” para designar o documento previsto no art. 6º, inciso XXIII, c/c o art. 18, § 3º, da </w:t>
      </w:r>
      <w:hyperlink r:id="rId2" w:history="1">
        <w:r w:rsidRPr="00A81FE5">
          <w:rPr>
            <w:rStyle w:val="Hyperlink"/>
          </w:rPr>
          <w:t>Lei nº 14.133, de 2021</w:t>
        </w:r>
      </w:hyperlink>
      <w:r>
        <w:t>, que contém as informações necessárias, fornecidas pela Administração Pública, para delimitar o objeto a ser contratado e parâmetros de seleção do fornecedor, sem trazer especificações técnicas cuja preparação é privativa de determinados profissionais, como engenheiros e arquitetos. Para subsidiar a Administração na elaboração de seu Termo de Referência, apresenta-se a seguir uma estrutura de itens para este documento baseada nos elementos da definição legal supracitada, que poderá ser alterada com a apresentação de justificativa.</w:t>
      </w:r>
    </w:p>
    <w:p w14:paraId="1E763FE3" w14:textId="77777777" w:rsidR="00EA5B84" w:rsidRDefault="00EA5B84" w:rsidP="00EA5B84">
      <w:pPr>
        <w:pStyle w:val="Textodecomentrio"/>
      </w:pPr>
    </w:p>
    <w:p w14:paraId="397DAE0D" w14:textId="77777777" w:rsidR="00EA5B84" w:rsidRDefault="00EA5B84" w:rsidP="00EA5B84">
      <w:pPr>
        <w:pStyle w:val="Textodecomentrio"/>
      </w:pPr>
      <w:r>
        <w:t>Quanto a especificações técnicas cuja preparação é privativa de determinados profissionais, o documento a ser apresentado, se for o caso, será um projeto básico, previsto no art. 6º, inciso XXV, do mesmo diploma legal, que, quando necessário, poderá ser incluído por meio da divisão de um mesmo anexo do instrumento da contratação em subanexos, conforme o número de documentos que o integrarão (ex.: Anexo I.1, Anexo I.2, etc.), com os ajustes que forem necessários.</w:t>
      </w:r>
    </w:p>
    <w:p w14:paraId="258AEBBF" w14:textId="77777777" w:rsidR="00EA5B84" w:rsidRDefault="00EA5B84" w:rsidP="00EA5B84">
      <w:pPr>
        <w:pStyle w:val="Textodecomentrio"/>
      </w:pPr>
    </w:p>
    <w:p w14:paraId="5D82D766" w14:textId="77777777" w:rsidR="00EA5B84" w:rsidRDefault="00EA5B84" w:rsidP="00EA5B84">
      <w:pPr>
        <w:pStyle w:val="Textodecomentrio"/>
      </w:pPr>
      <w:r>
        <w:t>O Termo de Referência deve ser elaborado com a utilização do Sistema TR Digital. A Administração precisará se certificar da ausência de conflito entre a redação deste documento e dos demais instrumentos que integrarão o respectivo processo de contratação.</w:t>
      </w:r>
    </w:p>
    <w:p w14:paraId="7F8E5C29" w14:textId="77777777" w:rsidR="00EA5B84" w:rsidRDefault="00EA5B84" w:rsidP="00EA5B84">
      <w:pPr>
        <w:pStyle w:val="Textodecomentrio"/>
      </w:pPr>
    </w:p>
    <w:p w14:paraId="1372979E" w14:textId="77777777" w:rsidR="00EA5B84" w:rsidRDefault="00EA5B84" w:rsidP="00EA5B84">
      <w:pPr>
        <w:pStyle w:val="Textodecomentrio"/>
      </w:pPr>
      <w:r>
        <w:t xml:space="preserve">Visando ao aprimoramento das atividades da Administração, recomenda-se que a elaboração do Estudo Técnico Preliminar e do Termo de Referência leve em consideração o relatório final com informações de contratação anterior, caso existente, nos termos da alínea “d” do inciso VI do § 3º do art. 174 da </w:t>
      </w:r>
      <w:hyperlink r:id="rId3" w:history="1">
        <w:r w:rsidRPr="00A81FE5">
          <w:rPr>
            <w:rStyle w:val="Hyperlink"/>
          </w:rPr>
          <w:t>Lei nº 14.133, de 2021</w:t>
        </w:r>
      </w:hyperlink>
      <w:r>
        <w:t>. Ao final da execução da contratação que será efetivada, o gestor do contrato deverá elaborar relatório final com as informações especificadas na alínea citada, para instrução do respectivo processo.</w:t>
      </w:r>
    </w:p>
    <w:p w14:paraId="2E2F52A7" w14:textId="77777777" w:rsidR="00EA5B84" w:rsidRDefault="00EA5B84" w:rsidP="00EA5B84">
      <w:pPr>
        <w:pStyle w:val="Textodecomentrio"/>
      </w:pPr>
    </w:p>
    <w:p w14:paraId="6882AABB" w14:textId="77777777" w:rsidR="00EA5B84" w:rsidRDefault="00EA5B84" w:rsidP="00EA5B84">
      <w:pPr>
        <w:pStyle w:val="Textodecomentrio"/>
      </w:pPr>
      <w:r>
        <w:t>2) Recomenda-se que a Administração insira aqui todas as informações necessárias para a contratação do objeto cuja preparação não seja privativa de determinados profissionais. Quando for necessário apresentar documento contendo especificações técnicas de preparação privativa de determinados profissionais (como projeto básico) ou outros documentos, a Administração poderá inclui-los como subanexos de um mesmo anexo do instrumento da contratação, conforme o número de documentos que o integrarão, com os ajustes que forem necessários.</w:t>
      </w:r>
    </w:p>
    <w:p w14:paraId="77DCAE82" w14:textId="77777777" w:rsidR="00EA5B84" w:rsidRDefault="00EA5B84" w:rsidP="00EA5B84">
      <w:pPr>
        <w:pStyle w:val="Textodecomentrio"/>
      </w:pPr>
    </w:p>
    <w:p w14:paraId="681FA49D" w14:textId="77777777" w:rsidR="00EA5B84" w:rsidRDefault="00EA5B84" w:rsidP="00EA5B84">
      <w:pPr>
        <w:pStyle w:val="Textodecomentrio"/>
      </w:pPr>
      <w:r>
        <w:t xml:space="preserve">3) Este modelo de minuta foi instituído nos termos do inc. IV do art. 19 da </w:t>
      </w:r>
      <w:hyperlink r:id="rId4" w:history="1">
        <w:r w:rsidRPr="00A81FE5">
          <w:rPr>
            <w:rStyle w:val="Hyperlink"/>
          </w:rPr>
          <w:t>Lei nº 14.133, de 2021</w:t>
        </w:r>
      </w:hyperlink>
      <w:r>
        <w:t xml:space="preserve">, e do art. 3º do </w:t>
      </w:r>
      <w:hyperlink r:id="rId5" w:history="1">
        <w:r w:rsidRPr="00A81FE5">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6" w:history="1">
        <w:r w:rsidRPr="00A81FE5">
          <w:rPr>
            <w:rStyle w:val="Hyperlink"/>
          </w:rPr>
          <w:t>https://compras.sp.gov.br/agente-publico/toolkits-documentos-padronizados/</w:t>
        </w:r>
      </w:hyperlink>
      <w:r>
        <w:t xml:space="preserve">), no sítio eletrônico </w:t>
      </w:r>
      <w:hyperlink r:id="rId7" w:history="1">
        <w:r w:rsidRPr="00A81FE5">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20FB10C0" w14:textId="77777777" w:rsidR="00EA5B84" w:rsidRDefault="00EA5B84" w:rsidP="00EA5B84">
      <w:pPr>
        <w:pStyle w:val="Textodecomentrio"/>
      </w:pPr>
    </w:p>
    <w:p w14:paraId="5ABE56F0" w14:textId="77777777" w:rsidR="00EA5B84" w:rsidRDefault="00EA5B84" w:rsidP="00EA5B84">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bem como símbolos indicativos de alternativa de redação (particularmente início e fim de colchetes "[ ]") pela qual se tenha optado, quando houver, sejam excluídos da versão final do documento. Caso seja necessário, é possível retirar a restrição de edição do arquivo selecionando o botão “Parar Proteção” que aparece ao se tentar editar campo restrito.</w:t>
      </w:r>
    </w:p>
    <w:p w14:paraId="531A1013" w14:textId="77777777" w:rsidR="00EA5B84" w:rsidRDefault="00EA5B84" w:rsidP="00EA5B84">
      <w:pPr>
        <w:pStyle w:val="Textodecomentrio"/>
      </w:pPr>
    </w:p>
    <w:p w14:paraId="29E78F68" w14:textId="77777777" w:rsidR="00EA5B84" w:rsidRDefault="00EA5B84" w:rsidP="00EA5B84">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8" w:history="1">
        <w:r w:rsidRPr="00A81FE5">
          <w:rPr>
            <w:rStyle w:val="Hyperlink"/>
          </w:rPr>
          <w:t>Decreto estadual nº 67.608, de 2023</w:t>
        </w:r>
      </w:hyperlink>
      <w:r>
        <w:t xml:space="preserve">, c/c o </w:t>
      </w:r>
      <w:hyperlink r:id="rId9" w:history="1">
        <w:r w:rsidRPr="00A81FE5">
          <w:rPr>
            <w:rStyle w:val="Hyperlink"/>
          </w:rPr>
          <w:t>Decreto estadual nº 64.378, de 2019</w:t>
        </w:r>
      </w:hyperlink>
      <w:r>
        <w:t xml:space="preserve">, e discriminadas com a correspondente justificativa no anexo da declaração de utilização de minutas padronizadas (a ser preenchida conforme o modelo disponibilizado nos sítios eletrônicos oficiais para instrução dos autos do processo correspondente). </w:t>
      </w:r>
    </w:p>
    <w:p w14:paraId="33754ED7" w14:textId="77777777" w:rsidR="00EA5B84" w:rsidRDefault="00EA5B84" w:rsidP="00EA5B84">
      <w:pPr>
        <w:pStyle w:val="Textodecomentrio"/>
      </w:pPr>
    </w:p>
    <w:p w14:paraId="365E6194" w14:textId="77777777" w:rsidR="00EA5B84" w:rsidRDefault="00EA5B84" w:rsidP="00EA5B84">
      <w:pPr>
        <w:pStyle w:val="Textodecomentrio"/>
      </w:pPr>
      <w:r>
        <w:t>6) Para adequado uso deste modelo, recomenda-se que também sejam observadas as instruções constantes dos demais modelos a ele relacionados.</w:t>
      </w:r>
    </w:p>
    <w:p w14:paraId="5DD22B94" w14:textId="77777777" w:rsidR="00EA5B84" w:rsidRDefault="00EA5B84" w:rsidP="00EA5B84">
      <w:pPr>
        <w:pStyle w:val="Textodecomentrio"/>
      </w:pPr>
    </w:p>
    <w:p w14:paraId="62DEAB2C" w14:textId="77777777" w:rsidR="00EA5B84" w:rsidRDefault="00EA5B84" w:rsidP="00EA5B84">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0" w:history="1">
        <w:r w:rsidRPr="00A81FE5">
          <w:rPr>
            <w:rStyle w:val="Hyperlink"/>
          </w:rPr>
          <w:t>Lei nº 14.133, de 2021</w:t>
        </w:r>
      </w:hyperlink>
      <w:r>
        <w:t>.</w:t>
      </w:r>
    </w:p>
    <w:p w14:paraId="1359B218" w14:textId="77777777" w:rsidR="00EA5B84" w:rsidRDefault="00EA5B84" w:rsidP="00EA5B84">
      <w:pPr>
        <w:pStyle w:val="Textodecomentrio"/>
      </w:pPr>
    </w:p>
    <w:p w14:paraId="3DC93CA8" w14:textId="77777777" w:rsidR="00EA5B84" w:rsidRDefault="00EA5B84" w:rsidP="00EA5B84">
      <w:pPr>
        <w:pStyle w:val="Textodecomentrio"/>
      </w:pPr>
      <w:r>
        <w:t xml:space="preserve">8) Propostas de alterações no texto e considerações sobre este documento podem ser enviadas à Subsecretaria de Gestão, por intermédio do sítio eletrônico </w:t>
      </w:r>
      <w:hyperlink r:id="rId11" w:history="1">
        <w:r w:rsidRPr="00A81FE5">
          <w:rPr>
            <w:rStyle w:val="Hyperlink"/>
          </w:rPr>
          <w:t>https://compras.sp.gov.br/fale-conosco/</w:t>
        </w:r>
      </w:hyperlink>
      <w:r>
        <w:t xml:space="preserve">, e à PGE, por intermédio do e-mail </w:t>
      </w:r>
      <w:hyperlink r:id="rId12" w:history="1">
        <w:r w:rsidRPr="00A81FE5">
          <w:rPr>
            <w:rStyle w:val="Hyperlink"/>
          </w:rPr>
          <w:t>sgcgeral@sp.gov.br</w:t>
        </w:r>
      </w:hyperlink>
      <w:r>
        <w:t xml:space="preserve"> .</w:t>
      </w:r>
    </w:p>
  </w:comment>
  <w:comment w:id="3" w:author="ESP" w:date="2024-06-09T16:25:00Z" w:initials="ESP">
    <w:p w14:paraId="7D42B696" w14:textId="77777777" w:rsidR="008E4F77" w:rsidRDefault="008E4F77" w:rsidP="008E4F77">
      <w:pPr>
        <w:pStyle w:val="Textodecomentrio"/>
      </w:pPr>
      <w:r>
        <w:rPr>
          <w:rStyle w:val="Refdecomentrio"/>
        </w:rPr>
        <w:annotationRef/>
      </w:r>
      <w:r>
        <w:rPr>
          <w:b/>
          <w:bCs/>
        </w:rPr>
        <w:t>NOTA PARA USO DA MINUTA PADRONIZADA</w:t>
      </w:r>
    </w:p>
    <w:p w14:paraId="0363843E" w14:textId="77777777" w:rsidR="008E4F77" w:rsidRDefault="008E4F77" w:rsidP="008E4F77">
      <w:pPr>
        <w:pStyle w:val="Textodecomentrio"/>
      </w:pPr>
    </w:p>
    <w:p w14:paraId="1BD4F9CB" w14:textId="77777777" w:rsidR="008E4F77" w:rsidRDefault="008E4F77" w:rsidP="008E4F77">
      <w:pPr>
        <w:pStyle w:val="Textodecomentrio"/>
      </w:pPr>
      <w:r>
        <w:t>1) Caso se trate de hipótese de registro de preços, recomenda-se que no item 1.1 a Administração substitua o trecho "Contratação de" por "Registro de preços para contratação(ões) futura(s) de".</w:t>
      </w:r>
    </w:p>
    <w:p w14:paraId="547FAE39" w14:textId="77777777" w:rsidR="008E4F77" w:rsidRDefault="008E4F77" w:rsidP="008E4F77">
      <w:pPr>
        <w:pStyle w:val="Textodecomentrio"/>
      </w:pPr>
    </w:p>
    <w:p w14:paraId="703F7660" w14:textId="77777777" w:rsidR="008E4F77" w:rsidRDefault="008E4F77" w:rsidP="008E4F77">
      <w:pPr>
        <w:pStyle w:val="Textodecomentrio"/>
      </w:pPr>
      <w:r>
        <w:t>2) Caso se trate de hipótese em que o objeto se enquadre como serviços contínuos com regime de dedicação exclusiva de mão de obra, no item 1.1, recomenda-se que antes do trecho ", nos termos da tabela abaixo" a Administração inclua o trecho "a serem executados com regime de dedicação exclusiva de mão de obra".</w:t>
      </w:r>
    </w:p>
  </w:comment>
  <w:comment w:id="4" w:author="ESP" w:date="2024-06-09T16:26:00Z" w:initials="ESP">
    <w:p w14:paraId="26830419" w14:textId="77777777" w:rsidR="006506FB" w:rsidRDefault="006506FB" w:rsidP="006506FB">
      <w:pPr>
        <w:pStyle w:val="Textodecomentrio"/>
      </w:pPr>
      <w:r>
        <w:rPr>
          <w:rStyle w:val="Refdecomentrio"/>
        </w:rPr>
        <w:annotationRef/>
      </w:r>
      <w:r>
        <w:rPr>
          <w:b/>
          <w:bCs/>
        </w:rPr>
        <w:t>NOTA PARA USO DA MINUTA PADRONIZADA</w:t>
      </w:r>
    </w:p>
    <w:p w14:paraId="0B41073B" w14:textId="77777777" w:rsidR="006506FB" w:rsidRDefault="006506FB" w:rsidP="006506FB">
      <w:pPr>
        <w:pStyle w:val="Textodecomentrio"/>
      </w:pPr>
    </w:p>
    <w:p w14:paraId="686A89CF" w14:textId="77777777" w:rsidR="006506FB" w:rsidRDefault="006506FB" w:rsidP="006506FB">
      <w:pPr>
        <w:pStyle w:val="Textodecomentrio"/>
      </w:pPr>
      <w:r>
        <w:t>1) A tabela apresentada neste item é meramente exemplificativa, cabendo à Administração adequá-la ao caso concreto, em harmonia com a documentação que compõe a contratação.</w:t>
      </w:r>
    </w:p>
  </w:comment>
  <w:comment w:id="5" w:author="ESP" w:date="2024-06-09T16:27:00Z" w:initials="ESP">
    <w:p w14:paraId="4A3511ED" w14:textId="77777777" w:rsidR="006506FB" w:rsidRDefault="006506FB" w:rsidP="006506FB">
      <w:pPr>
        <w:pStyle w:val="Textodecomentrio"/>
      </w:pPr>
      <w:r>
        <w:rPr>
          <w:rStyle w:val="Refdecomentrio"/>
        </w:rPr>
        <w:annotationRef/>
      </w:r>
      <w:r>
        <w:rPr>
          <w:b/>
          <w:bCs/>
        </w:rPr>
        <w:t>NOTA PARA USO DA MINUTA PADRONIZADA</w:t>
      </w:r>
    </w:p>
    <w:p w14:paraId="70FD8730" w14:textId="77777777" w:rsidR="006506FB" w:rsidRDefault="006506FB" w:rsidP="006506FB">
      <w:pPr>
        <w:pStyle w:val="Textodecomentrio"/>
      </w:pPr>
    </w:p>
    <w:p w14:paraId="5D81D180" w14:textId="77777777" w:rsidR="006506FB" w:rsidRDefault="006506FB" w:rsidP="006506FB">
      <w:pPr>
        <w:pStyle w:val="Textodecomentrio"/>
      </w:pPr>
      <w:r>
        <w:t>1) Recomenda-se que a Administração envide esforços para evitar a utilização de item do catálogo do sistema Compras.gov.br que contenha divergência em relação a disposições do Termo de Referência, verificando no início da fase preparatória se há item no catálogo que atende inteiramente à sua necessidade e, em caso negativo, procedendo a solicitação de cadastro de novo item no catálogo com antecedência.</w:t>
      </w:r>
    </w:p>
  </w:comment>
  <w:comment w:id="6" w:author="ESP" w:date="2024-06-09T16:44:00Z" w:initials="ESP">
    <w:p w14:paraId="14DC197F" w14:textId="77777777" w:rsidR="00E10F75" w:rsidRDefault="00E10F75" w:rsidP="00E10F75">
      <w:pPr>
        <w:pStyle w:val="Textodecomentrio"/>
      </w:pPr>
      <w:r>
        <w:rPr>
          <w:rStyle w:val="Refdecomentrio"/>
        </w:rPr>
        <w:annotationRef/>
      </w:r>
      <w:r>
        <w:rPr>
          <w:b/>
          <w:bCs/>
        </w:rPr>
        <w:t>NOTA PARA USO DA MINUTA PADRONIZADA</w:t>
      </w:r>
    </w:p>
    <w:p w14:paraId="5ACAE1B2" w14:textId="77777777" w:rsidR="00E10F75" w:rsidRDefault="00E10F75" w:rsidP="00E10F75">
      <w:pPr>
        <w:pStyle w:val="Textodecomentrio"/>
      </w:pPr>
    </w:p>
    <w:p w14:paraId="34414B39" w14:textId="77777777" w:rsidR="00E10F75" w:rsidRDefault="00E10F75" w:rsidP="00E10F75">
      <w:pPr>
        <w:pStyle w:val="Textodecomentrio"/>
      </w:pPr>
      <w:r>
        <w:t>1) A primeira alternativa de redação para o item 1.3 deve ser adotada se se tratar de hipótese de contratação para execução de objeto por escopo, com a supressão do comentário explicativo sublinhado e do texto da segunda alternativa (itens 1.4 e 1.4.1). A segunda alternativa de redação (itens 1.4 e 1.4.1) deve ser adotada se se tratar de hipótese de contratação cujo objeto se enquadre como serviço contínuo, com a supressão do comentário explicativo sublinhado e do texto da primeira alternativa (item 1.3).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7EF9037" w14:textId="77777777" w:rsidR="00E10F75" w:rsidRDefault="00E10F75" w:rsidP="00E10F75">
      <w:pPr>
        <w:pStyle w:val="Textodecomentrio"/>
      </w:pPr>
    </w:p>
    <w:p w14:paraId="4C7C64E6" w14:textId="77777777" w:rsidR="00E10F75" w:rsidRDefault="00E10F75" w:rsidP="00E10F75">
      <w:pPr>
        <w:pStyle w:val="Textodecomentrio"/>
      </w:pPr>
      <w:r>
        <w:t xml:space="preserve">2) Ao adotar a alternativa de redação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3" w:history="1">
        <w:r w:rsidRPr="00F14468">
          <w:rPr>
            <w:rStyle w:val="Hyperlink"/>
          </w:rPr>
          <w:t>Lei nº 14.133, de 2021</w:t>
        </w:r>
      </w:hyperlink>
      <w:r>
        <w:t>, o prazo inicial de vigência de contratação para serviços contínuos pode ser de no máximo 5 (cinco) anos.</w:t>
      </w:r>
    </w:p>
    <w:p w14:paraId="5B379A01" w14:textId="77777777" w:rsidR="00E10F75" w:rsidRDefault="00E10F75" w:rsidP="00E10F75">
      <w:pPr>
        <w:pStyle w:val="Textodecomentrio"/>
      </w:pPr>
    </w:p>
    <w:p w14:paraId="7F1BF904" w14:textId="77777777" w:rsidR="00E10F75" w:rsidRDefault="00E10F75" w:rsidP="00E10F75">
      <w:pPr>
        <w:pStyle w:val="Textodecomentrio"/>
      </w:pPr>
      <w:r>
        <w:t>3) Na hipótese da segunda alternativa de redação, além do detalhamento dos demais aspectos indicados nos itens 1.4 e 1.4.1, a Administração deverá especificar no item 1.4.1 se o objeto se enquadra como: (a) serviço contínuo sem regime de dedicação exclusiva de mão de obra (nesse caso, essa especificação é possível optando pela alternativa adequado do texto principal, ajustando a redação para explicitar esse enquadramento); (b) serviço contínuo sem regime de dedicação exclusiva de mão de obra, e sem predominância de mão de obra (nesse caso, essa especificação é possível optando pela alternativa adequada do texto principal, ajustando a redação para explicitar esse enquadramento); (c) serviço contínuo com regime de dedicação exclusiva de mão de obra (nesse caso, essa especificação é possível substituindo o trecho "</w:t>
      </w:r>
      <w:r>
        <w:rPr>
          <w:i/>
          <w:iCs/>
          <w:color w:val="FF0000"/>
        </w:rPr>
        <w:t xml:space="preserve">sem regime de dedicação exclusiva de mão de obra, e [com] </w:t>
      </w:r>
      <w:r>
        <w:rPr>
          <w:b/>
          <w:bCs/>
          <w:i/>
          <w:iCs/>
          <w:color w:val="FF0000"/>
          <w:u w:val="single"/>
        </w:rPr>
        <w:t>OU</w:t>
      </w:r>
      <w:r>
        <w:rPr>
          <w:i/>
          <w:iCs/>
          <w:color w:val="FF0000"/>
        </w:rPr>
        <w:t xml:space="preserve"> [sem] predominância de mão de obra</w:t>
      </w:r>
      <w:r>
        <w:t>" por "com regime de dedicação exclusiva de mão de obra".</w:t>
      </w:r>
    </w:p>
    <w:p w14:paraId="6F2D1ACB" w14:textId="77777777" w:rsidR="00E10F75" w:rsidRDefault="00E10F75" w:rsidP="00E10F75">
      <w:pPr>
        <w:pStyle w:val="Textodecomentrio"/>
      </w:pPr>
    </w:p>
    <w:p w14:paraId="4761047F" w14:textId="77777777" w:rsidR="00E10F75" w:rsidRDefault="00E10F75" w:rsidP="00E10F75">
      <w:pPr>
        <w:pStyle w:val="Textodecomentrio"/>
      </w:pPr>
      <w:r>
        <w:t xml:space="preserve">Trata-se de definição necessária, para que se possa identificar se haverá previsão de regras específicas aplicáveis às hipóteses em que seja adotado regime de dedicação exclusiva de mão de obra (particularmente no que concerne ao modelo de gestão do contrato e, quando exigida garantia de execução contratual, sua disciplina, conforme indicado em comentários ao longo deste documento), e qual será o critério de reajustamento adequado para a contratação: (i) reajustamento em sentido estrito, caso não haja regime de dedicação exclusiva de mão de obra, e não se verifique predominância de mão de obra; (ii) repactuação, caso haja regime de dedicação exclusiva de mão de obra ou predominância de mão de obra (art. 25, § 8º, da </w:t>
      </w:r>
      <w:hyperlink r:id="rId14" w:history="1">
        <w:r w:rsidRPr="00F14468">
          <w:rPr>
            <w:rStyle w:val="Hyperlink"/>
          </w:rPr>
          <w:t>Lei nº 14.133, de 2021</w:t>
        </w:r>
      </w:hyperlink>
      <w:r>
        <w:t>).</w:t>
      </w:r>
    </w:p>
  </w:comment>
  <w:comment w:id="7" w:author="ESP" w:date="2024-06-09T16:55:00Z" w:initials="ESP">
    <w:p w14:paraId="2B642387" w14:textId="77777777" w:rsidR="000847E5" w:rsidRDefault="000847E5" w:rsidP="000847E5">
      <w:pPr>
        <w:pStyle w:val="Textodecomentrio"/>
      </w:pPr>
      <w:r>
        <w:rPr>
          <w:rStyle w:val="Refdecomentrio"/>
        </w:rPr>
        <w:annotationRef/>
      </w:r>
      <w:r>
        <w:rPr>
          <w:b/>
          <w:bCs/>
        </w:rPr>
        <w:t>NOTA PARA USO DA MINUTA PADRONIZADA</w:t>
      </w:r>
    </w:p>
    <w:p w14:paraId="3BB3C24B" w14:textId="77777777" w:rsidR="000847E5" w:rsidRDefault="000847E5" w:rsidP="000847E5">
      <w:pPr>
        <w:pStyle w:val="Textodecomentrio"/>
      </w:pPr>
    </w:p>
    <w:p w14:paraId="7A317F53" w14:textId="77777777" w:rsidR="000847E5" w:rsidRDefault="000847E5" w:rsidP="000847E5">
      <w:pPr>
        <w:pStyle w:val="Textodecomentrio"/>
      </w:pPr>
      <w:r>
        <w:t xml:space="preserve">1) Conforme as orientações consolidadas da Subprocuradoria Geral da Consultoria Geral da PGE, nos termos do despacho da Subprocuradoria Geral da Consultoria Geral que examinou o Parecer CJ/SAP nº 81/2024 (aplicável por analogia), admite-se a substituição do instrumento de contrato por outro instrumento hábil (por exemplo, emissão de nota de empenho), na forma do art. 95 da </w:t>
      </w:r>
      <w:hyperlink r:id="rId15" w:history="1">
        <w:r w:rsidRPr="004419AB">
          <w:rPr>
            <w:rStyle w:val="Hyperlink"/>
          </w:rPr>
          <w:t>Lei nº 14.133, de 2021</w:t>
        </w:r>
      </w:hyperlink>
      <w:r>
        <w:t xml:space="preserve">, no caso de licitação com fundamento nessa Lei que não se enquadre no inciso II do art. 95, se o valor da contratação for inferior aos limites dos incisos I e II do </w:t>
      </w:r>
      <w:r>
        <w:rPr>
          <w:i/>
          <w:iCs/>
        </w:rPr>
        <w:t>caput</w:t>
      </w:r>
      <w:r>
        <w:t xml:space="preserve"> do art. 75 do mesmo diploma legal.</w:t>
      </w:r>
    </w:p>
    <w:p w14:paraId="57EE8950" w14:textId="77777777" w:rsidR="000847E5" w:rsidRDefault="000847E5" w:rsidP="000847E5">
      <w:pPr>
        <w:pStyle w:val="Textodecomentrio"/>
      </w:pPr>
    </w:p>
    <w:p w14:paraId="7516AD22" w14:textId="77777777" w:rsidR="000847E5" w:rsidRDefault="000847E5" w:rsidP="000847E5">
      <w:pPr>
        <w:pStyle w:val="Textodecomentrio"/>
      </w:pPr>
      <w:r>
        <w:t xml:space="preserve">2) Caso se trate de hipótese em que a formalização da contratação ocorra por meio de instrumento diverso do termo de contrato (por exemplo, emissão de nota de empenho), na forma do art. 95 da </w:t>
      </w:r>
      <w:hyperlink r:id="rId16" w:history="1">
        <w:r w:rsidRPr="004419AB">
          <w:rPr>
            <w:rStyle w:val="Hyperlink"/>
          </w:rPr>
          <w:t>Lei nº 14.133, de 2021</w:t>
        </w:r>
      </w:hyperlink>
      <w:r>
        <w:t>, será preciso que toda a disciplina da vigência contratual que consta da cláusula segunda do modelo de minuta de contrato correspondente seja incluída no Termo de Referência ou no instrumento substitutivo do termo de contrato que comporão a documentação da contratação no caso concreto. Na situação em que a Administração opte por estabelecer essa disciplina em instrumento substitutivo do termo de contrato, será preciso ajustar o texto do item 1.5 (com as renumerações cabíveis) para substituir o trecho "O contrato oferece" pelo trecho "O instrumento substitutivo de contrato (definido pela documentação que compõe a presente contratação) oferece". Caso opte por estabelecer essa disciplina no Termo de Referência, a Administração precisará substituir a redação dos atuais itens 1.3 a 1.5 (com as renumerações cabíveis) por uma das seguintes alternativas de redação, conforme aquela que seja aplicável ao caso concreto (texto transposto com ajuste a partir da cláusula segunda do modelo de termo de contrato correspondente, sujeito a uso e adaptação conforme as instruções daquele modelo):</w:t>
      </w:r>
    </w:p>
    <w:p w14:paraId="01FCE0D9" w14:textId="77777777" w:rsidR="000847E5" w:rsidRDefault="000847E5" w:rsidP="000847E5">
      <w:pPr>
        <w:pStyle w:val="Textodecomentrio"/>
      </w:pPr>
    </w:p>
    <w:p w14:paraId="5D4AA319" w14:textId="77777777" w:rsidR="000847E5" w:rsidRDefault="000847E5" w:rsidP="000847E5">
      <w:pPr>
        <w:pStyle w:val="Textodecomentrio"/>
      </w:pPr>
      <w:r>
        <w:t>"</w:t>
      </w:r>
      <w:r>
        <w:rPr>
          <w:i/>
          <w:iCs/>
          <w:color w:val="FF0000"/>
        </w:rPr>
        <w:t xml:space="preserve">1.3. O prazo de vigência da contratação é de XX (XXX)........................., contados do(a) ............................., na forma do artigo 105 da </w:t>
      </w:r>
      <w:r>
        <w:rPr>
          <w:i/>
          <w:iCs/>
          <w:color w:val="FF0000"/>
          <w:u w:val="single"/>
        </w:rPr>
        <w:t>Lei n° 14.133, de 2021</w:t>
      </w:r>
      <w:r>
        <w:rPr>
          <w:i/>
          <w:iCs/>
          <w:color w:val="FF0000"/>
        </w:rPr>
        <w:t>.</w:t>
      </w:r>
    </w:p>
    <w:p w14:paraId="135FCDC1" w14:textId="77777777" w:rsidR="000847E5" w:rsidRDefault="000847E5" w:rsidP="000847E5">
      <w:pPr>
        <w:pStyle w:val="Textodecomentrio"/>
      </w:pPr>
      <w:r>
        <w:rPr>
          <w:i/>
          <w:iCs/>
          <w:color w:val="FF0000"/>
        </w:rPr>
        <w:t>1.3.1. 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D651D28" w14:textId="77777777" w:rsidR="000847E5" w:rsidRDefault="000847E5" w:rsidP="000847E5">
      <w:pPr>
        <w:pStyle w:val="Textodecomentrio"/>
      </w:pPr>
      <w:r>
        <w:rPr>
          <w:i/>
          <w:iCs/>
          <w:color w:val="FF0000"/>
        </w:rPr>
        <w:t>1.3.2. Quando a não conclusão do objeto da contratação decorrer de culpa do Contratado:</w:t>
      </w:r>
    </w:p>
    <w:p w14:paraId="0B1C82A4" w14:textId="77777777" w:rsidR="000847E5" w:rsidRDefault="000847E5" w:rsidP="000847E5">
      <w:pPr>
        <w:pStyle w:val="Textodecomentrio"/>
      </w:pPr>
      <w:r>
        <w:rPr>
          <w:i/>
          <w:iCs/>
          <w:color w:val="FF0000"/>
        </w:rPr>
        <w:t>1.3.2.1. O Contratado será constituído em mora, aplicáveis a ele as respectivas sanções administrativas;</w:t>
      </w:r>
    </w:p>
    <w:p w14:paraId="5FCC91C3" w14:textId="77777777" w:rsidR="000847E5" w:rsidRDefault="000847E5" w:rsidP="000847E5">
      <w:pPr>
        <w:pStyle w:val="Textodecomentrio"/>
      </w:pPr>
      <w:r>
        <w:rPr>
          <w:i/>
          <w:iCs/>
          <w:color w:val="FF0000"/>
        </w:rPr>
        <w:t xml:space="preserve">1.3.2.2. O Contratante poderá optar pela extinção do contrato e, nesse caso, adotará as medidas admitidas em lei para a continuidade da execução contratual, nos termos do parágrafo único do artigo 111 da </w:t>
      </w:r>
      <w:r>
        <w:rPr>
          <w:i/>
          <w:iCs/>
          <w:color w:val="FF0000"/>
          <w:u w:val="single"/>
        </w:rPr>
        <w:t>Lei nº 14.133, de 2021</w:t>
      </w:r>
      <w:r>
        <w:rPr>
          <w:i/>
          <w:iCs/>
          <w:color w:val="FF0000"/>
        </w:rPr>
        <w:t>.</w:t>
      </w:r>
    </w:p>
    <w:p w14:paraId="4600CAEB" w14:textId="77777777" w:rsidR="000847E5" w:rsidRDefault="000847E5" w:rsidP="000847E5">
      <w:pPr>
        <w:pStyle w:val="Textodecomentrio"/>
      </w:pPr>
      <w:r>
        <w:rPr>
          <w:i/>
          <w:iCs/>
          <w:color w:val="FF0000"/>
        </w:rPr>
        <w:t>1.3.3. Não obstante o prazo estipulado na subdivisão anterior,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nesta subdivisão, o Contratado não terá direito a qualquer espécie de indenização.</w:t>
      </w:r>
    </w:p>
    <w:p w14:paraId="2775747C" w14:textId="77777777" w:rsidR="000847E5" w:rsidRDefault="000847E5" w:rsidP="000847E5">
      <w:pPr>
        <w:pStyle w:val="Textodecomentrio"/>
      </w:pPr>
      <w:r>
        <w:rPr>
          <w:b/>
          <w:bCs/>
          <w:color w:val="FF0000"/>
          <w:u w:val="single"/>
        </w:rPr>
        <w:t>OU</w:t>
      </w:r>
    </w:p>
    <w:p w14:paraId="60028E17" w14:textId="77777777" w:rsidR="000847E5" w:rsidRDefault="000847E5" w:rsidP="000847E5">
      <w:pPr>
        <w:pStyle w:val="Textodecomentrio"/>
      </w:pPr>
      <w:r>
        <w:rPr>
          <w:b/>
          <w:bCs/>
          <w:color w:val="FF0000"/>
          <w:u w:val="single"/>
        </w:rPr>
        <w:t>[segunda alternativa de redação]</w:t>
      </w:r>
    </w:p>
    <w:p w14:paraId="5D11E869" w14:textId="77777777" w:rsidR="000847E5" w:rsidRDefault="000847E5" w:rsidP="000847E5">
      <w:pPr>
        <w:pStyle w:val="Textodecomentrio"/>
      </w:pPr>
      <w:r>
        <w:rPr>
          <w:i/>
          <w:iCs/>
          <w:color w:val="FF0000"/>
        </w:rPr>
        <w:t xml:space="preserve">1.3. O prazo de vigência da contratação é de XX (XXX) ........................, contados do(a) ............................., prorrogável por até 10 (dez) anos, a critério do Contratante, na forma dos </w:t>
      </w:r>
      <w:r>
        <w:rPr>
          <w:i/>
          <w:iCs/>
          <w:color w:val="FF0000"/>
          <w:u w:val="single"/>
        </w:rPr>
        <w:t>artigos 106 e 107 da Lei n° 14.133, de 2021</w:t>
      </w:r>
      <w:r>
        <w:rPr>
          <w:i/>
          <w:iCs/>
          <w:color w:val="FF0000"/>
        </w:rPr>
        <w:t>.</w:t>
      </w:r>
    </w:p>
    <w:p w14:paraId="130DFF1B" w14:textId="77777777" w:rsidR="000847E5" w:rsidRDefault="000847E5" w:rsidP="000847E5">
      <w:pPr>
        <w:pStyle w:val="Textodecomentrio"/>
      </w:pPr>
      <w:r>
        <w:rPr>
          <w:i/>
          <w:iCs/>
          <w:color w:val="FF0000"/>
        </w:rPr>
        <w:t>1.3.1. O Contratado poderá se opor à prorrogação de que trata a subdivisão acima, desde que o faça mediante documento escrito, recepcionado pelo Contratante em até 90 (noventa) dias antes do vencimento do contrato ou de cada uma das prorrogações do prazo de vigência.</w:t>
      </w:r>
    </w:p>
    <w:p w14:paraId="1B00650F" w14:textId="77777777" w:rsidR="000847E5" w:rsidRDefault="000847E5" w:rsidP="000847E5">
      <w:pPr>
        <w:pStyle w:val="Textodecomentrio"/>
      </w:pPr>
      <w:r>
        <w:rPr>
          <w:i/>
          <w:iCs/>
          <w:color w:val="FF0000"/>
        </w:rPr>
        <w:t>1.3.2. Dentre outras exigências, a prorrogação de que trata a subdivisão acima é condicionada ao ateste, pela autoridade competente, de que as condições e os preços permanecem vantajosos para a Administração e em harmonia com os preços do mercado, conforme pesquisa a ser realizada à época do aditamento pretendido, permitida a negociação com o Contratado, observando-se, ainda, os seguintes requisitos:</w:t>
      </w:r>
    </w:p>
    <w:p w14:paraId="7931B767" w14:textId="77777777" w:rsidR="000847E5" w:rsidRDefault="000847E5" w:rsidP="000847E5">
      <w:pPr>
        <w:pStyle w:val="Textodecomentrio"/>
      </w:pPr>
      <w:r>
        <w:rPr>
          <w:i/>
          <w:iCs/>
          <w:color w:val="FF0000"/>
        </w:rPr>
        <w:t>a) Estar formalmente demonstrado no processo que a forma de prestação dos serviços tem natureza continuada;</w:t>
      </w:r>
    </w:p>
    <w:p w14:paraId="0355EB26" w14:textId="77777777" w:rsidR="000847E5" w:rsidRDefault="000847E5" w:rsidP="000847E5">
      <w:pPr>
        <w:pStyle w:val="Textodecomentrio"/>
      </w:pPr>
      <w:r>
        <w:rPr>
          <w:i/>
          <w:iCs/>
          <w:color w:val="FF0000"/>
        </w:rPr>
        <w:t xml:space="preserve">b) Seja juntado relatório que discorra sobre a execução do contrato, com informações de que os serviços tenham sido prestados regularmente;  </w:t>
      </w:r>
    </w:p>
    <w:p w14:paraId="122AC6AE" w14:textId="77777777" w:rsidR="000847E5" w:rsidRDefault="000847E5" w:rsidP="000847E5">
      <w:pPr>
        <w:pStyle w:val="Textodecomentrio"/>
      </w:pPr>
      <w:r>
        <w:rPr>
          <w:i/>
          <w:iCs/>
          <w:color w:val="FF0000"/>
        </w:rPr>
        <w:t xml:space="preserve">c) Seja juntada justificativa, por escrito, de que a Administração mantém interesse na realização do serviço;  </w:t>
      </w:r>
    </w:p>
    <w:p w14:paraId="0E14CBB1" w14:textId="77777777" w:rsidR="000847E5" w:rsidRDefault="000847E5" w:rsidP="000847E5">
      <w:pPr>
        <w:pStyle w:val="Textodecomentrio"/>
      </w:pPr>
      <w:r>
        <w:rPr>
          <w:i/>
          <w:iCs/>
          <w:color w:val="FF0000"/>
        </w:rPr>
        <w:t xml:space="preserve">d) Haja manifestação expressa do Contratado informando o interesse na prorrogação; </w:t>
      </w:r>
    </w:p>
    <w:p w14:paraId="4ED70DE8" w14:textId="77777777" w:rsidR="000847E5" w:rsidRDefault="000847E5" w:rsidP="000847E5">
      <w:pPr>
        <w:pStyle w:val="Textodecomentrio"/>
      </w:pPr>
      <w:r>
        <w:rPr>
          <w:i/>
          <w:iCs/>
          <w:color w:val="FF0000"/>
        </w:rPr>
        <w:t>e) Seja comprovado que o Contratado mantém as condições iniciais de habilitação.</w:t>
      </w:r>
    </w:p>
    <w:p w14:paraId="2B3D577F" w14:textId="77777777" w:rsidR="000847E5" w:rsidRDefault="000847E5" w:rsidP="000847E5">
      <w:pPr>
        <w:pStyle w:val="Textodecomentrio"/>
      </w:pPr>
      <w:r>
        <w:rPr>
          <w:i/>
          <w:iCs/>
          <w:color w:val="FF0000"/>
        </w:rPr>
        <w:t xml:space="preserve">1.3.2.1. O serviço é enquadrado como serviço contínuo, [com] </w:t>
      </w:r>
      <w:r>
        <w:rPr>
          <w:b/>
          <w:bCs/>
          <w:i/>
          <w:iCs/>
          <w:color w:val="FF0000"/>
          <w:u w:val="single"/>
        </w:rPr>
        <w:t>OU</w:t>
      </w:r>
      <w:r>
        <w:rPr>
          <w:i/>
          <w:iCs/>
          <w:color w:val="FF0000"/>
        </w:rPr>
        <w:t xml:space="preserve"> [sem] regime de dedicação exclusiva de mão de obra, [e [com] </w:t>
      </w:r>
      <w:r>
        <w:rPr>
          <w:b/>
          <w:bCs/>
          <w:i/>
          <w:iCs/>
          <w:color w:val="FF0000"/>
          <w:u w:val="single"/>
        </w:rPr>
        <w:t>OU</w:t>
      </w:r>
      <w:r>
        <w:rPr>
          <w:i/>
          <w:iCs/>
          <w:color w:val="FF0000"/>
        </w:rPr>
        <w:t xml:space="preserve"> [sem] predominância de mão de obra,] tendo em vista que [...], sendo a vigência plurianual mais vantajosa considerando [...] </w:t>
      </w:r>
      <w:r>
        <w:rPr>
          <w:b/>
          <w:bCs/>
          <w:i/>
          <w:iCs/>
          <w:color w:val="FF0000"/>
          <w:u w:val="single"/>
        </w:rPr>
        <w:t>OU</w:t>
      </w:r>
      <w:r>
        <w:rPr>
          <w:i/>
          <w:iCs/>
          <w:color w:val="FF0000"/>
        </w:rPr>
        <w:t xml:space="preserve"> [o Estudo Técnico Preliminar] </w:t>
      </w:r>
      <w:r>
        <w:rPr>
          <w:b/>
          <w:bCs/>
          <w:i/>
          <w:iCs/>
          <w:color w:val="FF0000"/>
          <w:u w:val="single"/>
        </w:rPr>
        <w:t>OU</w:t>
      </w:r>
      <w:r>
        <w:rPr>
          <w:i/>
          <w:iCs/>
          <w:color w:val="FF0000"/>
        </w:rPr>
        <w:t xml:space="preserve"> [os termos da Nota Técnica .../...].</w:t>
      </w:r>
    </w:p>
    <w:p w14:paraId="6B527149" w14:textId="77777777" w:rsidR="000847E5" w:rsidRDefault="000847E5" w:rsidP="000847E5">
      <w:pPr>
        <w:pStyle w:val="Textodecomentrio"/>
      </w:pPr>
      <w:r>
        <w:rPr>
          <w:i/>
          <w:iCs/>
          <w:color w:val="FF0000"/>
        </w:rPr>
        <w:t>1.3.3. O Contratado não tem direito subjetivo à prorrogação contratual, e não poderá pleitear qualquer espécie de indenização em razão da não prorrogação do prazo de vigência contratual por conveniência do Contratante.</w:t>
      </w:r>
    </w:p>
    <w:p w14:paraId="54D0E8AB" w14:textId="77777777" w:rsidR="000847E5" w:rsidRDefault="000847E5" w:rsidP="000847E5">
      <w:pPr>
        <w:pStyle w:val="Textodecomentrio"/>
      </w:pPr>
      <w:r>
        <w:rPr>
          <w:i/>
          <w:iCs/>
          <w:color w:val="FF0000"/>
        </w:rPr>
        <w:t xml:space="preserve">1.3.4. Eventuais prorrogações de contrato serão formalizadas mediante celebração de termo aditivo, respeitadas as condições prescritas na </w:t>
      </w:r>
      <w:r>
        <w:rPr>
          <w:i/>
          <w:iCs/>
          <w:color w:val="FF0000"/>
          <w:u w:val="single"/>
        </w:rPr>
        <w:t>Lei nº 14.133, de 2021</w:t>
      </w:r>
      <w:r>
        <w:rPr>
          <w:i/>
          <w:iCs/>
          <w:color w:val="FF0000"/>
        </w:rPr>
        <w:t>.</w:t>
      </w:r>
    </w:p>
    <w:p w14:paraId="6D7AB85E" w14:textId="77777777" w:rsidR="000847E5" w:rsidRDefault="000847E5" w:rsidP="000847E5">
      <w:pPr>
        <w:pStyle w:val="Textodecomentrio"/>
      </w:pPr>
      <w:r>
        <w:rPr>
          <w:i/>
          <w:iCs/>
          <w:color w:val="FF0000"/>
        </w:rPr>
        <w:t>1.3.5. Nas eventuais prorrogações contratuais, custos não renováveis já pagos ou amortizados no âmbito da contratação, quando houver, deverão ser eliminados como condição para a prorrogação.</w:t>
      </w:r>
    </w:p>
    <w:p w14:paraId="17FFDC98" w14:textId="77777777" w:rsidR="000847E5" w:rsidRDefault="000847E5" w:rsidP="000847E5">
      <w:pPr>
        <w:pStyle w:val="Textodecomentrio"/>
      </w:pPr>
      <w:r>
        <w:rPr>
          <w:i/>
          <w:iCs/>
          <w:color w:val="FF0000"/>
        </w:rPr>
        <w:t>1.3.6. O contrato não poderá ser prorrogado quando o Contratado tiver sido penalizado com as sanções de declaração de inidoneidade ou impedimento de licitar e contratar com poder público, observadas as abrangências de aplicação.</w:t>
      </w:r>
    </w:p>
    <w:p w14:paraId="4DBE832B" w14:textId="77777777" w:rsidR="000847E5" w:rsidRDefault="000847E5" w:rsidP="000847E5">
      <w:pPr>
        <w:pStyle w:val="Textodecomentrio"/>
      </w:pPr>
      <w:r>
        <w:rPr>
          <w:i/>
          <w:iCs/>
          <w:color w:val="FF0000"/>
        </w:rPr>
        <w:t>1.3.7. Não obstante o prazo estipulado na subdivisão anterior, a vigência nos exercícios subsequentes ao da celebração do contrato estará sujeita a condições resolutivas consubstanciadas:</w:t>
      </w:r>
    </w:p>
    <w:p w14:paraId="20BADB32" w14:textId="77777777" w:rsidR="000847E5" w:rsidRDefault="000847E5" w:rsidP="000847E5">
      <w:pPr>
        <w:pStyle w:val="Textodecomentrio"/>
      </w:pPr>
      <w:r>
        <w:rPr>
          <w:i/>
          <w:iCs/>
          <w:color w:val="FF0000"/>
        </w:rPr>
        <w:t>I - na inexistência de recursos aprovados nas respectivas Leis Orçamentárias de cada exercício para atender as respectivas despesas, acarretando a extinção do contrato a partir de sua ocorrência; ou</w:t>
      </w:r>
    </w:p>
    <w:p w14:paraId="3B77C716" w14:textId="77777777" w:rsidR="000847E5" w:rsidRDefault="000847E5" w:rsidP="000847E5">
      <w:pPr>
        <w:pStyle w:val="Textodecomentrio"/>
      </w:pPr>
      <w:r>
        <w:rPr>
          <w:i/>
          <w:iCs/>
          <w:color w:val="FF0000"/>
        </w:rPr>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30295C67" w14:textId="77777777" w:rsidR="000847E5" w:rsidRDefault="000847E5" w:rsidP="000847E5">
      <w:pPr>
        <w:pStyle w:val="Textodecomentrio"/>
      </w:pPr>
      <w:r>
        <w:rPr>
          <w:i/>
          <w:iCs/>
          <w:color w:val="FF0000"/>
        </w:rPr>
        <w:t>1.3.8. Ocorrendo a resolução do contrato, com base em uma das condições resolutivas estipuladas na subdivisão acima, o Contratado não terá direito a qualquer espécie de indenização.</w:t>
      </w:r>
      <w:r>
        <w:t>".</w:t>
      </w:r>
    </w:p>
  </w:comment>
  <w:comment w:id="8" w:author="ESP" w:date="2024-06-09T17:15:00Z" w:initials="ESP">
    <w:p w14:paraId="2C37B46C" w14:textId="77777777" w:rsidR="007E1228" w:rsidRDefault="007E1228" w:rsidP="007E1228">
      <w:pPr>
        <w:pStyle w:val="Textodecomentrio"/>
      </w:pPr>
      <w:r>
        <w:rPr>
          <w:rStyle w:val="Refdecomentrio"/>
        </w:rPr>
        <w:annotationRef/>
      </w:r>
      <w:r>
        <w:rPr>
          <w:b/>
          <w:bCs/>
        </w:rPr>
        <w:t>NOTA PARA USO DA MINUTA PADRONIZADA</w:t>
      </w:r>
    </w:p>
    <w:p w14:paraId="70116B1F" w14:textId="77777777" w:rsidR="007E1228" w:rsidRDefault="007E1228" w:rsidP="007E1228">
      <w:pPr>
        <w:pStyle w:val="Textodecomentrio"/>
      </w:pPr>
    </w:p>
    <w:p w14:paraId="674786EF" w14:textId="77777777" w:rsidR="007E1228" w:rsidRDefault="007E1228" w:rsidP="007E1228">
      <w:pPr>
        <w:pStyle w:val="Textodecomentrio"/>
      </w:pPr>
      <w:r>
        <w:t xml:space="preserve">1) Caso se trate de hipótese em que a formalização da contratação ocorra por meio de instrumento diverso do termo de contrato (por exemplo, emissão de nota de empenho), na forma do art. 95 da </w:t>
      </w:r>
      <w:hyperlink r:id="rId17" w:history="1">
        <w:r w:rsidRPr="00E73606">
          <w:rPr>
            <w:rStyle w:val="Hyperlink"/>
          </w:rPr>
          <w:t>Lei nº 14.133, de 2021</w:t>
        </w:r>
      </w:hyperlink>
      <w:r>
        <w:t>, será preciso que a disciplina sobre reajustamento de preços e sobre prazo para resposta a pedido de restabelecimento do equilíbrio econômico-financeiro que constam do modelo de minuta de contrato correspondente sejam incluídas no Termo de Referência ou no instrumento substitutivo do termo de contrato que comporão a documentação da contratação no caso concreto. Caso opte por estabelecer essa disciplina no Termo de Referência, a Administração precisará acrescentar novos itens anteriormente à seção sobre subcontratação do item 1 (indicou-se abaixo numeração provisória, a ser verificada em cada caso) com a redação subsequente, a ser preenchida pela área técnica. Trata-se de texto transposto das cláusulas sétima e oitava do modelo de termo de contrato correspondente, sujeito a uso e adaptação conforme as instruções daquele modelo. A primeira alternativa de redação é aplicável na hipótese de contratação para execução de serviços por escopo ou de serviços contínuos sem predominância de mão de obra, com uma subdivisão ao final aplicável se se tratar de registro de preços. A segunda alternativa de redação é aplicável na hipótese de contratação cujo objeto se enquadre como serviços contínuos com regime de dedicação exclusiva de mão de obra ou com predominância de mão de obra. A terceira parte da redação é aplicável nas duas hipóteses, de modo que incide em conjunto com uma das duas primeiras alternativas. Acrescente-se que é necessário, na primeira alternativa de redação, o preenchimento da data do orçamento estimado, na segunda alternativa de redação, a definição do prazo para resposta a pedido de repactuação, na primeira e na segunda alternativas de redação, a definição do índice de reajustamento adequado em campo específico, e na terceira parte a definição do prazo para resposta a pedidos de restabelecimento de equilíbrio econômico-financeiro. A redação dos novos itens é a seguinte:</w:t>
      </w:r>
    </w:p>
    <w:p w14:paraId="3E1076A3" w14:textId="77777777" w:rsidR="007E1228" w:rsidRDefault="007E1228" w:rsidP="007E1228">
      <w:pPr>
        <w:pStyle w:val="Textodecomentrio"/>
      </w:pPr>
    </w:p>
    <w:p w14:paraId="18A40FB4" w14:textId="77777777" w:rsidR="007E1228" w:rsidRDefault="007E1228" w:rsidP="007E1228">
      <w:pPr>
        <w:pStyle w:val="Textodecomentrio"/>
      </w:pPr>
      <w:r>
        <w:t>"</w:t>
      </w:r>
      <w:r>
        <w:rPr>
          <w:i/>
          <w:iCs/>
          <w:color w:val="FF0000"/>
        </w:rPr>
        <w:t>1.4. Os preços inicialmente ajustados são fixos e irreajustáveis pelo prazo de 1 (um) ano contado da data do orçamento estimado, especificada na subdivisão subsequente.</w:t>
      </w:r>
    </w:p>
    <w:p w14:paraId="68FB209D" w14:textId="77777777" w:rsidR="007E1228" w:rsidRDefault="007E1228" w:rsidP="007E1228">
      <w:pPr>
        <w:pStyle w:val="Textodecomentrio"/>
      </w:pPr>
      <w:r>
        <w:rPr>
          <w:i/>
          <w:iCs/>
          <w:color w:val="FF0000"/>
        </w:rPr>
        <w:t xml:space="preserve">1.4.1. O orçamento estimado pela Administração baseou-se nas planilhas referenciais [elaboradas com base no SICRO/SINAPI/_____ do mês xxxx do ano de yyyy] </w:t>
      </w:r>
      <w:r>
        <w:rPr>
          <w:b/>
          <w:bCs/>
          <w:i/>
          <w:iCs/>
          <w:color w:val="FF0000"/>
          <w:u w:val="single"/>
        </w:rPr>
        <w:t>OU</w:t>
      </w:r>
      <w:r>
        <w:rPr>
          <w:i/>
          <w:iCs/>
          <w:color w:val="FF0000"/>
        </w:rPr>
        <w:t xml:space="preserve"> [datadas de ____/ _____/____], motivo pelo qual esta é a data do orçamento estimado.</w:t>
      </w:r>
    </w:p>
    <w:p w14:paraId="051F1808" w14:textId="77777777" w:rsidR="007E1228" w:rsidRDefault="007E1228" w:rsidP="007E1228">
      <w:pPr>
        <w:pStyle w:val="Textodecomentrio"/>
      </w:pPr>
      <w:r>
        <w:rPr>
          <w:i/>
          <w:iCs/>
          <w:color w:val="FF0000"/>
        </w:rPr>
        <w:t>1.5. É previsto reajuste anual dos preços inicialmente ajustados, de modo que, caso o prazo de execução do objeto contratual ultrapasse a data em que se configure 1 (um) ano a contar da data do orçamento estimado, e independentemente de pedido do Contratado, os preços iniciais serão reajustados, mediante a aplicação, pelo Contratante, do índice ___________ (indicar o índice a ser adotado), exclusivamente para as obrigações iniciadas e concluídas após a ocorrência da anualidade.</w:t>
      </w:r>
    </w:p>
    <w:p w14:paraId="14E99B17" w14:textId="77777777" w:rsidR="007E1228" w:rsidRDefault="007E1228" w:rsidP="007E1228">
      <w:pPr>
        <w:pStyle w:val="Textodecomentrio"/>
      </w:pPr>
      <w:r>
        <w:rPr>
          <w:i/>
          <w:iCs/>
          <w:color w:val="FF0000"/>
        </w:rPr>
        <w:t>1.5.1. No caso de reajuste(s) subsequente(s) ao primeiro, o interregno mínimo de 1 (um) ano será contado a partir dos efeitos financeiros do último reajuste.</w:t>
      </w:r>
    </w:p>
    <w:p w14:paraId="60EF6CF6" w14:textId="77777777" w:rsidR="007E1228" w:rsidRDefault="007E1228" w:rsidP="007E1228">
      <w:pPr>
        <w:pStyle w:val="Textodecomentrio"/>
      </w:pPr>
      <w:r>
        <w:rPr>
          <w:i/>
          <w:iCs/>
          <w:color w:val="FF0000"/>
        </w:rPr>
        <w:t>1.5.2. No caso de atraso ou não divulgação do(s) índice(s) de reajustamento, o Contratante pagará ao Contratado a importância calculada pela última variação conhecida, liquidando a diferença correspondente tão logo seja(m) divulgado(s) o(s) índice(s) definitivo(s).</w:t>
      </w:r>
    </w:p>
    <w:p w14:paraId="5C340EA1" w14:textId="77777777" w:rsidR="007E1228" w:rsidRDefault="007E1228" w:rsidP="007E1228">
      <w:pPr>
        <w:pStyle w:val="Textodecomentrio"/>
      </w:pPr>
      <w:r>
        <w:rPr>
          <w:i/>
          <w:iCs/>
          <w:color w:val="FF0000"/>
        </w:rPr>
        <w:t xml:space="preserve">1.5.2.1. Fica o Contratado obrigado a apresentar memória de cálculo referente ao reajustamento de preços do valor remanescente, sempre que este ocorrer. </w:t>
      </w:r>
    </w:p>
    <w:p w14:paraId="54221A97" w14:textId="77777777" w:rsidR="007E1228" w:rsidRDefault="007E1228" w:rsidP="007E1228">
      <w:pPr>
        <w:pStyle w:val="Textodecomentrio"/>
      </w:pPr>
      <w:r>
        <w:rPr>
          <w:i/>
          <w:iCs/>
          <w:color w:val="FF0000"/>
        </w:rPr>
        <w:t>1.5.3. Nas aferições finais, o(s) índice(s) utilizado(s) para reajuste será(ão), obrigatoriamente, o(s) definitivo(s).</w:t>
      </w:r>
    </w:p>
    <w:p w14:paraId="3B630678" w14:textId="77777777" w:rsidR="007E1228" w:rsidRDefault="007E1228" w:rsidP="007E1228">
      <w:pPr>
        <w:pStyle w:val="Textodecomentrio"/>
      </w:pPr>
      <w:r>
        <w:rPr>
          <w:i/>
          <w:iCs/>
          <w:color w:val="FF0000"/>
        </w:rPr>
        <w:t>1.5.4. Caso o(s) índice(s) estabelecido(s) para reajustamento venha(m) a ser extinto(s) ou de qualquer forma não possa(m) mais ser utilizado(s), será(ão) adotado(s), em substituição, o(s) que vier(em) a ser determinado(s) pela legislação então em vigor.</w:t>
      </w:r>
    </w:p>
    <w:p w14:paraId="60FC0DD9" w14:textId="77777777" w:rsidR="007E1228" w:rsidRDefault="007E1228" w:rsidP="007E1228">
      <w:pPr>
        <w:pStyle w:val="Textodecomentrio"/>
      </w:pPr>
      <w:r>
        <w:rPr>
          <w:i/>
          <w:iCs/>
          <w:color w:val="FF0000"/>
        </w:rPr>
        <w:t xml:space="preserve">1.5.5. Na ausência de previsão legal quanto ao índice substituto, as partes elegerão novo índice oficial, para reajustamento do preço do valor remanescente, por meio de termo aditivo ao instrumento da contratação. </w:t>
      </w:r>
    </w:p>
    <w:p w14:paraId="40AC1905" w14:textId="77777777" w:rsidR="007E1228" w:rsidRDefault="007E1228" w:rsidP="007E1228">
      <w:pPr>
        <w:pStyle w:val="Textodecomentrio"/>
      </w:pPr>
      <w:r>
        <w:rPr>
          <w:i/>
          <w:iCs/>
          <w:color w:val="FF0000"/>
        </w:rPr>
        <w:t>1.5.6. O reajuste será realizado por apostilamento.</w:t>
      </w:r>
    </w:p>
    <w:p w14:paraId="2548B0D5" w14:textId="77777777" w:rsidR="007E1228" w:rsidRDefault="007E1228" w:rsidP="007E1228">
      <w:pPr>
        <w:pStyle w:val="Textodecomentrio"/>
      </w:pPr>
      <w:r>
        <w:rPr>
          <w:b/>
          <w:bCs/>
          <w:color w:val="FF0000"/>
          <w:u w:val="single"/>
        </w:rPr>
        <w:t>E</w:t>
      </w:r>
    </w:p>
    <w:p w14:paraId="70B490F3" w14:textId="77777777" w:rsidR="007E1228" w:rsidRDefault="007E1228" w:rsidP="007E1228">
      <w:pPr>
        <w:pStyle w:val="Textodecomentrio"/>
      </w:pPr>
      <w:r>
        <w:rPr>
          <w:b/>
          <w:bCs/>
          <w:color w:val="FF0000"/>
          <w:u w:val="single"/>
        </w:rPr>
        <w:t>[Na primeira alternativa de redação acima, inclusão do item 1.5.1.1 caso se trate de hipótese de registro de preços]</w:t>
      </w:r>
    </w:p>
    <w:p w14:paraId="5A29B59C" w14:textId="77777777" w:rsidR="007E1228" w:rsidRDefault="007E1228" w:rsidP="007E1228">
      <w:pPr>
        <w:pStyle w:val="Textodecomentrio"/>
      </w:pPr>
      <w:r>
        <w:rPr>
          <w:i/>
          <w:iCs/>
          <w:color w:val="FF0000"/>
        </w:rPr>
        <w:t>1.5.1.1. Caso seja(m) realizado(s) reajuste(s) dos preços da ata, somente caberá reajuste dos preços de eventual contratação dela decorrente se for ultrapassado o interregno mínimo de 1 (um) ano contado a partir dos efeitos do último reajuste dos preços da ata anterior à celebração da contratação.</w:t>
      </w:r>
    </w:p>
    <w:p w14:paraId="0D28FAEA" w14:textId="77777777" w:rsidR="007E1228" w:rsidRDefault="007E1228" w:rsidP="007E1228">
      <w:pPr>
        <w:pStyle w:val="Textodecomentrio"/>
      </w:pPr>
      <w:r>
        <w:rPr>
          <w:b/>
          <w:bCs/>
          <w:color w:val="FF0000"/>
          <w:u w:val="single"/>
        </w:rPr>
        <w:t>OU</w:t>
      </w:r>
    </w:p>
    <w:p w14:paraId="782EA34B" w14:textId="77777777" w:rsidR="007E1228" w:rsidRDefault="007E1228" w:rsidP="007E1228">
      <w:pPr>
        <w:pStyle w:val="Textodecomentrio"/>
      </w:pPr>
      <w:r>
        <w:rPr>
          <w:b/>
          <w:bCs/>
          <w:color w:val="FF0000"/>
          <w:u w:val="single"/>
        </w:rPr>
        <w:t>[segunda alternativa de redação]</w:t>
      </w:r>
    </w:p>
    <w:p w14:paraId="303B6E9B" w14:textId="77777777" w:rsidR="007E1228" w:rsidRDefault="007E1228" w:rsidP="007E1228">
      <w:pPr>
        <w:pStyle w:val="Textodecomentrio"/>
      </w:pPr>
      <w:r>
        <w:rPr>
          <w:i/>
          <w:iCs/>
          <w:color w:val="FF0000"/>
        </w:rPr>
        <w:t>1.4. Os preços inicialmente ajustados poderão ser repactuados para manutenção do equilíbrio econômico-financeiro, após o interregno de 1 (um) ano, mediante solicitação do Contratado.</w:t>
      </w:r>
    </w:p>
    <w:p w14:paraId="730EFB9C" w14:textId="77777777" w:rsidR="007E1228" w:rsidRDefault="007E1228" w:rsidP="007E1228">
      <w:pPr>
        <w:pStyle w:val="Textodecomentrio"/>
      </w:pPr>
      <w:r>
        <w:rPr>
          <w:i/>
          <w:iCs/>
          <w:color w:val="FF0000"/>
        </w:rPr>
        <w:t>1.4.1. O interregno mínimo de 1 (um) ano para a primeira repactuação será contado:</w:t>
      </w:r>
    </w:p>
    <w:p w14:paraId="20D77E91" w14:textId="77777777" w:rsidR="007E1228" w:rsidRDefault="007E1228" w:rsidP="007E1228">
      <w:pPr>
        <w:pStyle w:val="Textodecomentrio"/>
      </w:pPr>
      <w:r>
        <w:rPr>
          <w:i/>
          <w:iCs/>
          <w:color w:val="FF0000"/>
        </w:rPr>
        <w:t xml:space="preserve">a. Para os custos relativos à mão de obra, vinculados à data-base da categoria profissional: a partir da data de início dos efeitos financeiros do acordo, convenção coletiva ou dissídio coletivo de trabalho ao qual a proposta estiver vinculada, relativo a cada categoria profissional abrangida pelo contrato; </w:t>
      </w:r>
    </w:p>
    <w:p w14:paraId="061F53ED" w14:textId="77777777" w:rsidR="007E1228" w:rsidRDefault="007E1228" w:rsidP="007E1228">
      <w:pPr>
        <w:pStyle w:val="Textodecomentrio"/>
      </w:pPr>
      <w:r>
        <w:rPr>
          <w:i/>
          <w:iCs/>
          <w:color w:val="FF0000"/>
        </w:rPr>
        <w:t>b. Para os demais custos, decorrentes do mercado (não relativos a mão de obra): a partir da data da apresentação da proposta.</w:t>
      </w:r>
    </w:p>
    <w:p w14:paraId="7AE35701" w14:textId="77777777" w:rsidR="007E1228" w:rsidRDefault="007E1228" w:rsidP="007E1228">
      <w:pPr>
        <w:pStyle w:val="Textodecomentrio"/>
      </w:pPr>
      <w:r>
        <w:rPr>
          <w:i/>
          <w:iCs/>
          <w:color w:val="FF0000"/>
        </w:rPr>
        <w:t>1.4.2. Nas repactuações subsequentes à primeira, o interregno mínimo de 1 (um) ano será contado a partir da data da última repactuação correspondente à mesma parcela objeto da nova solicitação.</w:t>
      </w:r>
    </w:p>
    <w:p w14:paraId="7E8DAC22" w14:textId="77777777" w:rsidR="007E1228" w:rsidRDefault="007E1228" w:rsidP="007E1228">
      <w:pPr>
        <w:pStyle w:val="Textodecomentrio"/>
      </w:pPr>
      <w:r>
        <w:rPr>
          <w:i/>
          <w:iCs/>
          <w:color w:val="FF0000"/>
        </w:rPr>
        <w:t>1.4.2.1. Entende-se como última repactuação a data em que iniciados seus efeitos financeiros, independentemente daquela em que apostilada.</w:t>
      </w:r>
    </w:p>
    <w:p w14:paraId="1C118E6A" w14:textId="77777777" w:rsidR="007E1228" w:rsidRDefault="007E1228" w:rsidP="007E1228">
      <w:pPr>
        <w:pStyle w:val="Textodecomentrio"/>
      </w:pPr>
      <w:r>
        <w:rPr>
          <w:i/>
          <w:iCs/>
          <w:color w:val="FF0000"/>
        </w:rPr>
        <w:t xml:space="preserve">1.4.3.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 (art. 135, § 4º, da </w:t>
      </w:r>
      <w:r>
        <w:rPr>
          <w:i/>
          <w:iCs/>
          <w:color w:val="FF0000"/>
          <w:u w:val="single"/>
        </w:rPr>
        <w:t>Lei n.º 14.133, de 2021</w:t>
      </w:r>
      <w:r>
        <w:rPr>
          <w:i/>
          <w:iCs/>
          <w:color w:val="FF0000"/>
        </w:rPr>
        <w:t>).</w:t>
      </w:r>
    </w:p>
    <w:p w14:paraId="689127EF" w14:textId="77777777" w:rsidR="007E1228" w:rsidRDefault="007E1228" w:rsidP="007E1228">
      <w:pPr>
        <w:pStyle w:val="Textodecomentrio"/>
      </w:pPr>
      <w:r>
        <w:rPr>
          <w:i/>
          <w:iCs/>
          <w:color w:val="FF0000"/>
        </w:rPr>
        <w:t xml:space="preserve">1.4.4. Quando a contratação envolver mais de uma categoria profissional, a repactuação dos custos contratuais decorrentes da mão de obra poderá ser dividida em tantos quantos forem os acordos, convenções ou dissídios coletivos de trabalho das respectivas categorias (art. 135, § 5º, da </w:t>
      </w:r>
      <w:r>
        <w:rPr>
          <w:i/>
          <w:iCs/>
          <w:color w:val="FF0000"/>
          <w:u w:val="single"/>
        </w:rPr>
        <w:t>Lei n.º 14.133, de 2021</w:t>
      </w:r>
      <w:r>
        <w:rPr>
          <w:i/>
          <w:iCs/>
          <w:color w:val="FF0000"/>
        </w:rPr>
        <w:t>).</w:t>
      </w:r>
    </w:p>
    <w:p w14:paraId="23B5FB34" w14:textId="77777777" w:rsidR="007E1228" w:rsidRDefault="007E1228" w:rsidP="007E1228">
      <w:pPr>
        <w:pStyle w:val="Textodecomentrio"/>
      </w:pPr>
      <w:r>
        <w:rPr>
          <w:i/>
          <w:iCs/>
          <w:color w:val="FF0000"/>
        </w:rPr>
        <w:t>1.4.5. É vedada a inclusão, por ocasião da repactuação, de benefícios não previstos na proposta inicial, exceto quando se tornarem obrigatórios por força de lei, acordo, convenção ou dissídio coletivo de trabalho.</w:t>
      </w:r>
    </w:p>
    <w:p w14:paraId="1772CBA4" w14:textId="77777777" w:rsidR="007E1228" w:rsidRDefault="007E1228" w:rsidP="007E1228">
      <w:pPr>
        <w:pStyle w:val="Textodecomentrio"/>
      </w:pPr>
      <w:r>
        <w:rPr>
          <w:i/>
          <w:iCs/>
          <w:color w:val="FF0000"/>
        </w:rPr>
        <w:t xml:space="preserve">1.4.6. 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(art. 135, §§ 1º e 2º, da </w:t>
      </w:r>
      <w:r>
        <w:rPr>
          <w:i/>
          <w:iCs/>
          <w:color w:val="FF0000"/>
          <w:u w:val="single"/>
        </w:rPr>
        <w:t>Lei n.º 14.133, de 2021</w:t>
      </w:r>
      <w:r>
        <w:rPr>
          <w:i/>
          <w:iCs/>
          <w:color w:val="FF0000"/>
        </w:rPr>
        <w:t>).</w:t>
      </w:r>
    </w:p>
    <w:p w14:paraId="29FB0C93" w14:textId="77777777" w:rsidR="007E1228" w:rsidRDefault="007E1228" w:rsidP="007E1228">
      <w:pPr>
        <w:pStyle w:val="Textodecomentrio"/>
      </w:pPr>
      <w:r>
        <w:rPr>
          <w:i/>
          <w:iCs/>
          <w:color w:val="FF0000"/>
        </w:rPr>
        <w:t>1.4.7. Quando a repactuação solicitada pelo Contratado se referir aos custos da mão de obra, o Contratado efetuará a demonstração analítica da variação dos custos por meio de Planilha de Custos e Formação de Preços, acompanhada da apresentação do novo acordo, convenção coletiva ou sentença normativa da categoria profissional abrangida pelo contrato que fundamenta a repactuação.</w:t>
      </w:r>
    </w:p>
    <w:p w14:paraId="1F1E2D82" w14:textId="77777777" w:rsidR="007E1228" w:rsidRDefault="007E1228" w:rsidP="007E1228">
      <w:pPr>
        <w:pStyle w:val="Textodecomentrio"/>
      </w:pPr>
      <w:r>
        <w:rPr>
          <w:i/>
          <w:iCs/>
          <w:color w:val="FF0000"/>
        </w:rPr>
        <w:t>1.4.7.1. A repactuação para reajustamento do contrato em razão de novo Acordo, Convenção ou Dissídio Coletivo de Trabalho visa a repassar integralmente a variação de custos da mão de obra decorrente desses instrumentos.</w:t>
      </w:r>
    </w:p>
    <w:p w14:paraId="63C4A05A" w14:textId="77777777" w:rsidR="007E1228" w:rsidRDefault="007E1228" w:rsidP="007E1228">
      <w:pPr>
        <w:pStyle w:val="Textodecomentrio"/>
      </w:pPr>
      <w:r>
        <w:rPr>
          <w:i/>
          <w:iCs/>
          <w:color w:val="FF0000"/>
        </w:rPr>
        <w:t>1.4.8. Quando a repactuação solicitada pelo Contratado se referir aos demais custos, decorrentes do mercado (não relativos a mão de obra), a respectiva variação será apurada mediante a aplicação do índice de reajustamento ...................(indicar o índice a ser adotado), exclusivamente para as obrigações iniciadas e concluídas após a ocorrência da anualidade, observando a data de referência e o interregno mínimo definidos na subdivisão anterior, com base na seguinte fórmula:</w:t>
      </w:r>
    </w:p>
    <w:p w14:paraId="09488B85" w14:textId="77777777" w:rsidR="007E1228" w:rsidRDefault="007E1228" w:rsidP="007E1228">
      <w:pPr>
        <w:pStyle w:val="Textodecomentrio"/>
      </w:pPr>
      <w:r>
        <w:rPr>
          <w:i/>
          <w:iCs/>
          <w:color w:val="FF0000"/>
        </w:rPr>
        <w:t>R = V (I – Iº) / Iº, onde:</w:t>
      </w:r>
    </w:p>
    <w:p w14:paraId="3F1D133B" w14:textId="77777777" w:rsidR="007E1228" w:rsidRDefault="007E1228" w:rsidP="007E1228">
      <w:pPr>
        <w:pStyle w:val="Textodecomentrio"/>
      </w:pPr>
      <w:r>
        <w:rPr>
          <w:i/>
          <w:iCs/>
          <w:color w:val="FF0000"/>
        </w:rPr>
        <w:t>R = Valor do reajustamento procurado;</w:t>
      </w:r>
    </w:p>
    <w:p w14:paraId="597794D3" w14:textId="77777777" w:rsidR="007E1228" w:rsidRDefault="007E1228" w:rsidP="007E1228">
      <w:pPr>
        <w:pStyle w:val="Textodecomentrio"/>
      </w:pPr>
      <w:r>
        <w:rPr>
          <w:i/>
          <w:iCs/>
          <w:color w:val="FF0000"/>
        </w:rPr>
        <w:t>V = Valor contratual correspondente à parcela dos custos decorrentes do mercado (não relativos a mão de obra) a ser reajustada;</w:t>
      </w:r>
    </w:p>
    <w:p w14:paraId="5B954D0D" w14:textId="77777777" w:rsidR="007E1228" w:rsidRDefault="007E1228" w:rsidP="007E1228">
      <w:pPr>
        <w:pStyle w:val="Textodecomentrio"/>
      </w:pPr>
      <w:r>
        <w:rPr>
          <w:i/>
          <w:iCs/>
          <w:color w:val="FF0000"/>
        </w:rPr>
        <w:t>Iº = índice inicial - refere-se ao índice de custos ou de preços correspondente à data de apresentação da proposta ou à data do último reajustamento aplicado;</w:t>
      </w:r>
    </w:p>
    <w:p w14:paraId="09B9C2DE" w14:textId="77777777" w:rsidR="007E1228" w:rsidRDefault="007E1228" w:rsidP="007E1228">
      <w:pPr>
        <w:pStyle w:val="Textodecomentrio"/>
      </w:pPr>
      <w:r>
        <w:rPr>
          <w:i/>
          <w:iCs/>
          <w:color w:val="FF0000"/>
        </w:rPr>
        <w:t>I = Índice relativo ao mês do reajustamento</w:t>
      </w:r>
    </w:p>
    <w:p w14:paraId="36757BA4" w14:textId="77777777" w:rsidR="007E1228" w:rsidRDefault="007E1228" w:rsidP="007E1228">
      <w:pPr>
        <w:pStyle w:val="Textodecomentrio"/>
      </w:pPr>
      <w:r>
        <w:rPr>
          <w:i/>
          <w:iCs/>
          <w:color w:val="FF0000"/>
        </w:rPr>
        <w:t>1.4.8.1. 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541516DF" w14:textId="77777777" w:rsidR="007E1228" w:rsidRDefault="007E1228" w:rsidP="007E1228">
      <w:pPr>
        <w:pStyle w:val="Textodecomentrio"/>
      </w:pPr>
      <w:r>
        <w:rPr>
          <w:i/>
          <w:iCs/>
          <w:color w:val="FF0000"/>
        </w:rPr>
        <w:t>1.4.8.2. Nas aferições finais, o índice utilizado para a repactuação dos custos decorrentes do mercado (não relativos a mão de obra) será, obrigatoriamente, o definitivo.</w:t>
      </w:r>
    </w:p>
    <w:p w14:paraId="481B501D" w14:textId="77777777" w:rsidR="007E1228" w:rsidRDefault="007E1228" w:rsidP="007E1228">
      <w:pPr>
        <w:pStyle w:val="Textodecomentrio"/>
      </w:pPr>
      <w:r>
        <w:rPr>
          <w:i/>
          <w:iCs/>
          <w:color w:val="FF0000"/>
        </w:rPr>
        <w:t>1.4.8.3. Caso o índice estabelecido venha a ser extinto ou de qualquer forma não possa mais ser utilizado, será adotado, em substituição, o que vier a ser determinado pela legislação então em vigor.</w:t>
      </w:r>
    </w:p>
    <w:p w14:paraId="5ADD3FFA" w14:textId="77777777" w:rsidR="007E1228" w:rsidRDefault="007E1228" w:rsidP="007E1228">
      <w:pPr>
        <w:pStyle w:val="Textodecomentrio"/>
      </w:pPr>
      <w:r>
        <w:rPr>
          <w:i/>
          <w:iCs/>
          <w:color w:val="FF0000"/>
        </w:rPr>
        <w:t>1.4.8.4. Na ausência de previsão legal quanto ao índice substituto, as partes elegerão novo índice oficial, para reajustamento do preço do valor remanescente dos custos decorrentes do mercado (não relativos a mão de obra), por meio de termo aditivo.</w:t>
      </w:r>
    </w:p>
    <w:p w14:paraId="74EC32AF" w14:textId="77777777" w:rsidR="007E1228" w:rsidRDefault="007E1228" w:rsidP="007E1228">
      <w:pPr>
        <w:pStyle w:val="Textodecomentrio"/>
      </w:pPr>
      <w:r>
        <w:rPr>
          <w:i/>
          <w:iCs/>
          <w:color w:val="FF0000"/>
        </w:rPr>
        <w:t>1.4.9. Independentemente do requerimento de repactuação dos custos decorrentes do mercado (não relativos a mão de obra), o Contratante verificará, a cada anualidade, se houve deflação do índice adotado que justifique o recálculo dos custos em valor menor, promovendo, em caso positivo, a redução dos valores correspondentes da planilha contratual.</w:t>
      </w:r>
    </w:p>
    <w:p w14:paraId="24614DC0" w14:textId="77777777" w:rsidR="007E1228" w:rsidRDefault="007E1228" w:rsidP="007E1228">
      <w:pPr>
        <w:pStyle w:val="Textodecomentrio"/>
      </w:pPr>
      <w:r>
        <w:rPr>
          <w:i/>
          <w:iCs/>
          <w:color w:val="FF0000"/>
        </w:rPr>
        <w:t>1.4.10. 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43F08110" w14:textId="77777777" w:rsidR="007E1228" w:rsidRDefault="007E1228" w:rsidP="007E1228">
      <w:pPr>
        <w:pStyle w:val="Textodecomentrio"/>
      </w:pPr>
      <w:r>
        <w:rPr>
          <w:i/>
          <w:iCs/>
          <w:color w:val="FF0000"/>
        </w:rPr>
        <w:t>1.4.11. Os novos valores contratuais decorrentes das repactuações poderão se iniciar em data futura, desde que assim acordado entre as partes, sem prejuízo da contagem da anualidade para concessão das repactuações futuras.</w:t>
      </w:r>
    </w:p>
    <w:p w14:paraId="7C941322" w14:textId="77777777" w:rsidR="007E1228" w:rsidRDefault="007E1228" w:rsidP="007E1228">
      <w:pPr>
        <w:pStyle w:val="Textodecomentrio"/>
      </w:pPr>
      <w:r>
        <w:rPr>
          <w:i/>
          <w:iCs/>
          <w:color w:val="FF0000"/>
        </w:rPr>
        <w:t>1.4.12. Os efeitos financeiros da repactuação ficarão restritos exclusivamente aos itens que a motivaram, e apenas em relação à diferença porventura existente.</w:t>
      </w:r>
    </w:p>
    <w:p w14:paraId="57AEF4C3" w14:textId="77777777" w:rsidR="007E1228" w:rsidRDefault="007E1228" w:rsidP="007E1228">
      <w:pPr>
        <w:pStyle w:val="Textodecomentrio"/>
      </w:pPr>
      <w:r>
        <w:rPr>
          <w:i/>
          <w:iCs/>
          <w:color w:val="FF0000"/>
        </w:rPr>
        <w:t>1.4.13. O pedido de repactuação deverá ser formulado durante a vigência do contrato e antes de eventual prorrogação ou encerramento contratual, sob pena de preclusão.</w:t>
      </w:r>
    </w:p>
    <w:p w14:paraId="6DF0CEF4" w14:textId="77777777" w:rsidR="007E1228" w:rsidRDefault="007E1228" w:rsidP="007E1228">
      <w:pPr>
        <w:pStyle w:val="Textodecomentrio"/>
      </w:pPr>
      <w:r>
        <w:rPr>
          <w:i/>
          <w:iCs/>
          <w:color w:val="FF0000"/>
        </w:rPr>
        <w:t>1.4.14. Caso, na data da prorrogação contratual, ainda não tenha sido celebrado o novo acordo, convenção coletiva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4A4058FB" w14:textId="77777777" w:rsidR="007E1228" w:rsidRDefault="007E1228" w:rsidP="007E1228">
      <w:pPr>
        <w:pStyle w:val="Textodecomentrio"/>
      </w:pPr>
      <w:r>
        <w:rPr>
          <w:i/>
          <w:iCs/>
          <w:color w:val="FF0000"/>
        </w:rPr>
        <w:t>1.4.15. A extinção do contrato não configurará óbice para o deferimento da repactuação solicitada tempestivamente, hipótese em que será concedida por meio de termo indenizatório.</w:t>
      </w:r>
    </w:p>
    <w:p w14:paraId="21A27638" w14:textId="77777777" w:rsidR="007E1228" w:rsidRDefault="007E1228" w:rsidP="007E1228">
      <w:pPr>
        <w:pStyle w:val="Textodecomentrio"/>
      </w:pPr>
      <w:r>
        <w:rPr>
          <w:i/>
          <w:iCs/>
          <w:color w:val="FF0000"/>
        </w:rPr>
        <w:t xml:space="preserve">1.4.16. O Contratante decidirá sobre o pedido de repactuação em até XX (XXX) ........, contado a partir da data em que for apresentada, pelo Contratado, solicitação acompanhada de documentação contendo demonstração analítica da variação dos custos a serem repactuados (art. 92, § 6º, c/c o art. 135, § 6º, </w:t>
      </w:r>
      <w:r>
        <w:rPr>
          <w:i/>
          <w:iCs/>
          <w:color w:val="FF0000"/>
          <w:u w:val="single"/>
        </w:rPr>
        <w:t>Lei nº 14.133, de 2021</w:t>
      </w:r>
      <w:r>
        <w:rPr>
          <w:i/>
          <w:iCs/>
          <w:color w:val="FF0000"/>
        </w:rPr>
        <w:t>).</w:t>
      </w:r>
    </w:p>
    <w:p w14:paraId="709DFE6F" w14:textId="77777777" w:rsidR="007E1228" w:rsidRDefault="007E1228" w:rsidP="007E1228">
      <w:pPr>
        <w:pStyle w:val="Textodecomentrio"/>
      </w:pPr>
      <w:r>
        <w:rPr>
          <w:i/>
          <w:iCs/>
          <w:color w:val="FF0000"/>
        </w:rPr>
        <w:t>1.3.16.1. O prazo referido na subdivisão anterior não se iniciará enquanto o Contratado não cumprir os atos ou apresentar a documentação solicitada pelo Contratante para a comprovação da variação dos custos.</w:t>
      </w:r>
    </w:p>
    <w:p w14:paraId="7836DC16" w14:textId="77777777" w:rsidR="007E1228" w:rsidRDefault="007E1228" w:rsidP="007E1228">
      <w:pPr>
        <w:pStyle w:val="Textodecomentrio"/>
      </w:pPr>
      <w:r>
        <w:rPr>
          <w:i/>
          <w:iCs/>
          <w:color w:val="FF0000"/>
        </w:rPr>
        <w:t>1.4.17. A repactuação de preços será formalizada por apostilamento.</w:t>
      </w:r>
    </w:p>
    <w:p w14:paraId="6BA62A41" w14:textId="77777777" w:rsidR="007E1228" w:rsidRDefault="007E1228" w:rsidP="007E1228">
      <w:pPr>
        <w:pStyle w:val="Textodecomentrio"/>
      </w:pPr>
      <w:r>
        <w:rPr>
          <w:i/>
          <w:iCs/>
          <w:color w:val="FF0000"/>
        </w:rPr>
        <w:t xml:space="preserve">1.4.18. As repactuações não interferem no direito das partes de solicitar, a qualquer momento, a manutenção do equilíbrio econômico-financeiro inicial do contrato com base no disposto no art. 124, inciso II, alínea “d”, da </w:t>
      </w:r>
      <w:r>
        <w:rPr>
          <w:i/>
          <w:iCs/>
          <w:color w:val="FF0000"/>
          <w:u w:val="single"/>
        </w:rPr>
        <w:t>Lei nº 14.133, de 2021</w:t>
      </w:r>
      <w:r>
        <w:rPr>
          <w:i/>
          <w:iCs/>
          <w:color w:val="FF0000"/>
        </w:rPr>
        <w:t>.</w:t>
      </w:r>
    </w:p>
    <w:p w14:paraId="60AFFFF7" w14:textId="77777777" w:rsidR="007E1228" w:rsidRDefault="007E1228" w:rsidP="007E1228">
      <w:pPr>
        <w:pStyle w:val="Textodecomentrio"/>
      </w:pPr>
      <w:r>
        <w:rPr>
          <w:i/>
          <w:iCs/>
          <w:color w:val="FF0000"/>
        </w:rPr>
        <w:t>1.4.19. Se ocorrer repactuação para valor maior, o Contratado deverá complementar a garantia contratual que tenha sido anteriormente prestada, caso exigida neste instrumento, de modo que se mantenha a proporção inicial em relação ao valor contratado.</w:t>
      </w:r>
    </w:p>
    <w:p w14:paraId="5AFB866A" w14:textId="77777777" w:rsidR="007E1228" w:rsidRDefault="007E1228" w:rsidP="007E1228">
      <w:pPr>
        <w:pStyle w:val="Textodecomentrio"/>
      </w:pPr>
      <w:r>
        <w:rPr>
          <w:i/>
          <w:iCs/>
          <w:color w:val="FF0000"/>
        </w:rPr>
        <w:t>1.5. Caso ocorra majoração da tarifa de transporte público, será facultada a revisão de item relativo a valores pagos a título de vale-transporte, constante da Planilha de Custos e Formação de Preços que constitui parte integrante da contratação, desde que comprovada pelo Contratado a sua efetiva repercussão sobre os preços contratados. Caso sejam preenchidos os requisitos legais, a revisão dos custos relativos ao vale-transporte será formalizada por termo aditivo ao instrumento da contratação.</w:t>
      </w:r>
    </w:p>
    <w:p w14:paraId="7E60689F" w14:textId="77777777" w:rsidR="007E1228" w:rsidRDefault="007E1228" w:rsidP="007E1228">
      <w:pPr>
        <w:pStyle w:val="Textodecomentrio"/>
      </w:pPr>
      <w:r>
        <w:rPr>
          <w:b/>
          <w:bCs/>
          <w:color w:val="FF0000"/>
          <w:u w:val="single"/>
        </w:rPr>
        <w:t>E</w:t>
      </w:r>
    </w:p>
    <w:p w14:paraId="539A8CFA" w14:textId="77777777" w:rsidR="007E1228" w:rsidRDefault="007E1228" w:rsidP="007E1228">
      <w:pPr>
        <w:pStyle w:val="Textodecomentrio"/>
      </w:pPr>
      <w:r>
        <w:rPr>
          <w:b/>
          <w:bCs/>
          <w:color w:val="FF0000"/>
          <w:u w:val="single"/>
        </w:rPr>
        <w:t>[terceira parte da redação, aplicável em conjunto com a primeira alternativa (com ou sem a subdivisão relativa a registro de preços) ou com a segunda alternativa]</w:t>
      </w:r>
    </w:p>
    <w:p w14:paraId="6B1F3E57" w14:textId="77777777" w:rsidR="007E1228" w:rsidRDefault="007E1228" w:rsidP="007E1228">
      <w:pPr>
        <w:pStyle w:val="Textodecomentrio"/>
      </w:pPr>
      <w:r>
        <w:rPr>
          <w:i/>
          <w:iCs/>
          <w:color w:val="FF0000"/>
        </w:rPr>
        <w:t xml:space="preserve">1.6. É obrigação do Contratante responder eventuais pedidos de reestabelecimento do equilíbrio econômico-financeiro feitos pelo Contratado no prazo máximo de XX (XXX) , contado a partir da conclusão da instrução do requerimento, sendo admitida a prorrogação motivada desse prazo por igual período, e observado o disposto no parágrafo único do artigo 131 da </w:t>
      </w:r>
      <w:r>
        <w:rPr>
          <w:i/>
          <w:iCs/>
          <w:color w:val="FF0000"/>
          <w:u w:val="single"/>
        </w:rPr>
        <w:t>Lei nº 14.133, de 2021</w:t>
      </w:r>
      <w:r>
        <w:rPr>
          <w:i/>
          <w:iCs/>
          <w:color w:val="FF0000"/>
        </w:rPr>
        <w:t>.</w:t>
      </w:r>
    </w:p>
    <w:p w14:paraId="03A3C706" w14:textId="77777777" w:rsidR="007E1228" w:rsidRDefault="007E1228" w:rsidP="007E1228">
      <w:pPr>
        <w:pStyle w:val="Textodecomentrio"/>
      </w:pPr>
      <w:r>
        <w:rPr>
          <w:i/>
          <w:iCs/>
          <w:color w:val="FF0000"/>
        </w:rPr>
        <w:t>1.6.1. O prazo para resposta ao pedido de restabelecimento do equilíbrio econômico-financeiro não se iniciará enquanto o Contratado não cumprir os atos ou apresentar a documentação solicitada pelo Contratante para adequada instrução do requerimento.</w:t>
      </w:r>
      <w:r>
        <w:t>".</w:t>
      </w:r>
    </w:p>
  </w:comment>
  <w:comment w:id="9" w:author="ESP" w:date="2024-06-09T17:26:00Z" w:initials="ESP">
    <w:p w14:paraId="4567FBD3" w14:textId="77777777" w:rsidR="00B73ED2" w:rsidRDefault="00B73ED2" w:rsidP="00B73ED2">
      <w:pPr>
        <w:pStyle w:val="Textodecomentrio"/>
      </w:pPr>
      <w:r>
        <w:rPr>
          <w:rStyle w:val="Refdecomentrio"/>
        </w:rPr>
        <w:annotationRef/>
      </w:r>
      <w:r>
        <w:rPr>
          <w:b/>
          <w:bCs/>
        </w:rPr>
        <w:t>NOTA PARA USO DA MINUTA PADRONIZADA</w:t>
      </w:r>
    </w:p>
    <w:p w14:paraId="4134A073" w14:textId="77777777" w:rsidR="00B73ED2" w:rsidRDefault="00B73ED2" w:rsidP="00B73ED2">
      <w:pPr>
        <w:pStyle w:val="Textodecomentrio"/>
      </w:pPr>
    </w:p>
    <w:p w14:paraId="1AFC2A9B" w14:textId="77777777" w:rsidR="00B73ED2" w:rsidRDefault="00B73ED2" w:rsidP="00B73ED2">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18" w:history="1">
        <w:r w:rsidRPr="009D434C">
          <w:rPr>
            <w:rStyle w:val="Hyperlink"/>
          </w:rPr>
          <w:t>Lei nº 14.133, de 2021</w:t>
        </w:r>
      </w:hyperlink>
      <w:r>
        <w:t>.</w:t>
      </w:r>
    </w:p>
    <w:p w14:paraId="56FB3315" w14:textId="77777777" w:rsidR="00B73ED2" w:rsidRDefault="00B73ED2" w:rsidP="00B73ED2">
      <w:pPr>
        <w:pStyle w:val="Textodecomentrio"/>
      </w:pPr>
    </w:p>
    <w:p w14:paraId="1AC25638" w14:textId="77777777" w:rsidR="00B73ED2" w:rsidRDefault="00B73ED2" w:rsidP="00B73ED2">
      <w:pPr>
        <w:pStyle w:val="Textodecomentrio"/>
      </w:pPr>
      <w:r>
        <w:t>2) A primeira alternativa de redação para o item 1.6 deve ser adotada se não for autorizada a subcontratação, com a supressão do comentário explicativo sublinhado e do texto da segunda alternativa (item 1.7). A segunda alternativa de redação deve ser adotada se for autorizada a subcontratação parcial, com a supressão do comentário explicativo sublinhado e do texto da primeira alternativa (item 1.6).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0" w:author="ESP" w:date="2024-06-09T17:34:00Z" w:initials="ESP">
    <w:p w14:paraId="6C53E21B" w14:textId="77777777" w:rsidR="00B73ED2" w:rsidRDefault="00B73ED2" w:rsidP="00B73ED2">
      <w:pPr>
        <w:pStyle w:val="Textodecomentrio"/>
      </w:pPr>
      <w:r>
        <w:rPr>
          <w:rStyle w:val="Refdecomentrio"/>
        </w:rPr>
        <w:annotationRef/>
      </w:r>
      <w:r>
        <w:rPr>
          <w:b/>
          <w:bCs/>
        </w:rPr>
        <w:t>NOTA PARA USO DA MINUTA PADRONIZADA</w:t>
      </w:r>
    </w:p>
    <w:p w14:paraId="69161EF7" w14:textId="77777777" w:rsidR="00B73ED2" w:rsidRDefault="00B73ED2" w:rsidP="00B73ED2">
      <w:pPr>
        <w:pStyle w:val="Textodecomentrio"/>
      </w:pPr>
    </w:p>
    <w:p w14:paraId="10AEDEFF" w14:textId="77777777" w:rsidR="00B73ED2" w:rsidRDefault="00B73ED2" w:rsidP="00B73ED2">
      <w:pPr>
        <w:pStyle w:val="Textodecomentrio"/>
      </w:pPr>
      <w:r>
        <w:t xml:space="preserve">1) Na hipótese de ser autorizada subcontratação parcial, caso a formalização da contratação ocorra por meio de instrumento diverso do termo de contrato (por exemplo, emissão de nota de empenho), na forma do art. 95 da </w:t>
      </w:r>
      <w:hyperlink r:id="rId19" w:history="1">
        <w:r w:rsidRPr="0033099C">
          <w:rPr>
            <w:rStyle w:val="Hyperlink"/>
          </w:rPr>
          <w:t>Lei nº 14.133, de 2021</w:t>
        </w:r>
      </w:hyperlink>
      <w:r>
        <w:t>, será preciso que a disciplina acerca das condições da subcontratação que consta do modelo de minuta de contrato correspondente seja incluída no Termo de Referência ou no instrumento substitutivo do termo de contrato que comporão a documentação da contratação no caso concreto. Na situação em que a Administração opte por estabelecer essa disciplina em instrumento substitutivo do termo de contrato, será preciso ajustar o texto do item 1.7 (com as renumerações cabíveis) para substituir o trecho "estabelecidas no contrato" pelo trecho "estabelecidas no instrumento substitutivo de contrato (definido pela documentação que compõe a presente contratação)". Caso opte por estabelecer essa disciplina no Termo de Referência, a Administração precisará substituir a redação do item 1.7 (manteve-se essa numeração, que é provisória, a ser verificada em cada caso) pela seguinte redação, a ser preenchida pela área técnica (texto transposto da cláusula quarta do modelo de termo de contrato correspondente, sujeito a uso e adaptação conforme as instruções daquele modelo, sendo necessário o preenchimento com a definição do limite que será aplicável à subcontratação parcial, da parcela principal do objeto que não poderá ser subcontratada, e da parcela do objeto que poderá ser subcontratada):</w:t>
      </w:r>
    </w:p>
    <w:p w14:paraId="1FAD9A61" w14:textId="77777777" w:rsidR="00B73ED2" w:rsidRDefault="00B73ED2" w:rsidP="00B73ED2">
      <w:pPr>
        <w:pStyle w:val="Textodecomentrio"/>
      </w:pPr>
    </w:p>
    <w:p w14:paraId="6208487D" w14:textId="77777777" w:rsidR="00B73ED2" w:rsidRDefault="00B73ED2" w:rsidP="00B73ED2">
      <w:pPr>
        <w:pStyle w:val="Textodecomentrio"/>
      </w:pPr>
      <w:r>
        <w:t>"</w:t>
      </w:r>
      <w:r>
        <w:rPr>
          <w:i/>
          <w:iCs/>
          <w:color w:val="FF0000"/>
        </w:rPr>
        <w:t>1.7. Não é admitida a cessão ou transferência, total ou parcial, do objeto contratual, mas é permitida a subcontratação parcial do objeto, até o limite de ......% (..... por cento) do valor total do contrato, observadas as seguintes condições:</w:t>
      </w:r>
    </w:p>
    <w:p w14:paraId="72D1C7A9" w14:textId="77777777" w:rsidR="00B73ED2" w:rsidRDefault="00B73ED2" w:rsidP="00B73ED2">
      <w:pPr>
        <w:pStyle w:val="Textodecomentrio"/>
      </w:pPr>
      <w:r>
        <w:rPr>
          <w:i/>
          <w:iCs/>
          <w:color w:val="FF0000"/>
        </w:rPr>
        <w:t>1.7.1. É vedada a subcontratação completa ou da parcela principal do objeto, abaixo discriminada:</w:t>
      </w:r>
    </w:p>
    <w:p w14:paraId="74E59FF1" w14:textId="77777777" w:rsidR="00B73ED2" w:rsidRDefault="00B73ED2" w:rsidP="00B73ED2">
      <w:pPr>
        <w:pStyle w:val="Textodecomentrio"/>
      </w:pPr>
      <w:r>
        <w:rPr>
          <w:i/>
          <w:iCs/>
          <w:color w:val="FF0000"/>
        </w:rPr>
        <w:t>1.7.1.1. ...</w:t>
      </w:r>
    </w:p>
    <w:p w14:paraId="2835E301" w14:textId="77777777" w:rsidR="00B73ED2" w:rsidRDefault="00B73ED2" w:rsidP="00B73ED2">
      <w:pPr>
        <w:pStyle w:val="Textodecomentrio"/>
      </w:pPr>
      <w:r>
        <w:rPr>
          <w:i/>
          <w:iCs/>
          <w:color w:val="FF0000"/>
        </w:rPr>
        <w:t>1.7.1.2. ...</w:t>
      </w:r>
    </w:p>
    <w:p w14:paraId="365259FB" w14:textId="77777777" w:rsidR="00B73ED2" w:rsidRDefault="00B73ED2" w:rsidP="00B73ED2">
      <w:pPr>
        <w:pStyle w:val="Textodecomentrio"/>
      </w:pPr>
      <w:r>
        <w:rPr>
          <w:i/>
          <w:iCs/>
          <w:color w:val="FF0000"/>
        </w:rPr>
        <w:t xml:space="preserve">1.7.2. Poderá(ão) ser subcontratada(s) a(s) seguinte(s) parcela(s) do objeto: </w:t>
      </w:r>
    </w:p>
    <w:p w14:paraId="1052CA01" w14:textId="77777777" w:rsidR="00B73ED2" w:rsidRDefault="00B73ED2" w:rsidP="00B73ED2">
      <w:pPr>
        <w:pStyle w:val="Textodecomentrio"/>
      </w:pPr>
      <w:r>
        <w:rPr>
          <w:i/>
          <w:iCs/>
          <w:color w:val="FF0000"/>
        </w:rPr>
        <w:t xml:space="preserve">1.7.2.1. .... </w:t>
      </w:r>
    </w:p>
    <w:p w14:paraId="531C3758" w14:textId="77777777" w:rsidR="00B73ED2" w:rsidRDefault="00B73ED2" w:rsidP="00B73ED2">
      <w:pPr>
        <w:pStyle w:val="Textodecomentrio"/>
      </w:pPr>
      <w:r>
        <w:rPr>
          <w:i/>
          <w:iCs/>
          <w:color w:val="FF0000"/>
        </w:rPr>
        <w:t>1.7.2.2. ....</w:t>
      </w:r>
    </w:p>
    <w:p w14:paraId="7C840089" w14:textId="77777777" w:rsidR="00B73ED2" w:rsidRDefault="00B73ED2" w:rsidP="00B73ED2">
      <w:pPr>
        <w:pStyle w:val="Textodecomentrio"/>
      </w:pPr>
      <w:r>
        <w:rPr>
          <w:i/>
          <w:iCs/>
          <w:color w:val="FF0000"/>
        </w:rPr>
        <w:t>1.7.3. Em qualquer hipótese de subcontratação, permanece a responsabilidade integral do Contratado pela perfeita execução contratual, cabendo-lhe realizar a supervisão e coordenação das atividades do subcontratado, bem como responder direta e solidariamente perante o Contratante pelo rigoroso cumprimento das obrigações contratuais correspondentes ao objeto da subcontratação.</w:t>
      </w:r>
    </w:p>
    <w:p w14:paraId="6F15723D" w14:textId="77777777" w:rsidR="00B73ED2" w:rsidRDefault="00B73ED2" w:rsidP="00B73ED2">
      <w:pPr>
        <w:pStyle w:val="Textodecomentrio"/>
      </w:pPr>
      <w:r>
        <w:rPr>
          <w:i/>
          <w:iCs/>
          <w:color w:val="FF0000"/>
        </w:rPr>
        <w:t>1.7.4. A subcontratação será formalizada de acordo com o seguinte procedimento:</w:t>
      </w:r>
    </w:p>
    <w:p w14:paraId="24CC92B6" w14:textId="77777777" w:rsidR="00B73ED2" w:rsidRDefault="00B73ED2" w:rsidP="00B73ED2">
      <w:pPr>
        <w:pStyle w:val="Textodecomentrio"/>
      </w:pPr>
      <w:r>
        <w:rPr>
          <w:i/>
          <w:iCs/>
          <w:color w:val="FF0000"/>
        </w:rPr>
        <w:t>1.7.4.1. 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57251008" w14:textId="77777777" w:rsidR="00B73ED2" w:rsidRDefault="00B73ED2" w:rsidP="00B73ED2">
      <w:pPr>
        <w:pStyle w:val="Textodecomentrio"/>
      </w:pPr>
      <w:r>
        <w:rPr>
          <w:i/>
          <w:iCs/>
          <w:color w:val="FF0000"/>
        </w:rPr>
        <w:t>1.7.4.2. Autorização prévia do Contratante, por escrito, para a subcontratação parcial, desde que seja verificado o cumprimento dos requisitos necessários para a subcontratação;</w:t>
      </w:r>
    </w:p>
    <w:p w14:paraId="43E4DA6C" w14:textId="77777777" w:rsidR="00B73ED2" w:rsidRDefault="00B73ED2" w:rsidP="00B73ED2">
      <w:pPr>
        <w:pStyle w:val="Textodecomentrio"/>
      </w:pPr>
      <w:r>
        <w:rPr>
          <w:i/>
          <w:iCs/>
          <w:color w:val="FF0000"/>
        </w:rPr>
        <w:t xml:space="preserve">1.7.4.3. Apresentação pelo Contratado dos documentos do subcontratado de regularidade jurídica, fiscal, social e trabalhista exigidos na habilitação do certame, bem como de documentação que comprove a capacidade técnica do subcontratado, nos termos do art. 122, § 1º, da </w:t>
      </w:r>
      <w:r>
        <w:rPr>
          <w:i/>
          <w:iCs/>
          <w:color w:val="FF0000"/>
          <w:u w:val="single"/>
        </w:rPr>
        <w:t>Lei nº 14.133, de 2021</w:t>
      </w:r>
      <w:r>
        <w:rPr>
          <w:i/>
          <w:iCs/>
          <w:color w:val="FF0000"/>
        </w:rPr>
        <w:t>;</w:t>
      </w:r>
    </w:p>
    <w:p w14:paraId="3D9C4111" w14:textId="77777777" w:rsidR="00B73ED2" w:rsidRDefault="00B73ED2" w:rsidP="00B73ED2">
      <w:pPr>
        <w:pStyle w:val="Textodecomentrio"/>
      </w:pPr>
      <w:r>
        <w:rPr>
          <w:i/>
          <w:iCs/>
          <w:color w:val="FF0000"/>
        </w:rPr>
        <w:t>1.7.4.4. 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na subdivisão anterior, mantido o mesmo objeto, no prazo que lhe for assinalado pelo Contratante;</w:t>
      </w:r>
    </w:p>
    <w:p w14:paraId="2E790F3B" w14:textId="77777777" w:rsidR="00B73ED2" w:rsidRDefault="00B73ED2" w:rsidP="00B73ED2">
      <w:pPr>
        <w:pStyle w:val="Textodecomentrio"/>
      </w:pPr>
      <w:r>
        <w:rPr>
          <w:i/>
          <w:iCs/>
          <w:color w:val="FF0000"/>
        </w:rPr>
        <w:t>1.7.4.5. Apresentação pelo Contratado de cópia do Termo de Subcontratação ou ajuste equivalente celebrado entre o Contratado e o subcontratado, o qual será juntado aos autos do processo administrativo;</w:t>
      </w:r>
    </w:p>
    <w:p w14:paraId="754A0D0B" w14:textId="77777777" w:rsidR="00B73ED2" w:rsidRDefault="00B73ED2" w:rsidP="00B73ED2">
      <w:pPr>
        <w:pStyle w:val="Textodecomentrio"/>
      </w:pPr>
      <w:r>
        <w:rPr>
          <w:i/>
          <w:iCs/>
          <w:color w:val="FF0000"/>
        </w:rPr>
        <w:t>1.7.4.6. Este procedimento é aplicável às hipóteses de substituição do subcontratado.</w:t>
      </w:r>
    </w:p>
    <w:p w14:paraId="34E34B32" w14:textId="77777777" w:rsidR="00B73ED2" w:rsidRDefault="00B73ED2" w:rsidP="00B73ED2">
      <w:pPr>
        <w:pStyle w:val="Textodecomentrio"/>
      </w:pPr>
      <w:r>
        <w:rPr>
          <w:i/>
          <w:iCs/>
          <w:color w:val="FF0000"/>
        </w:rPr>
        <w:t>1.7.5. Os pagamentos serão realizados exclusivamente ao Contratado.</w:t>
      </w:r>
    </w:p>
    <w:p w14:paraId="7CBC1106" w14:textId="77777777" w:rsidR="00B73ED2" w:rsidRDefault="00B73ED2" w:rsidP="00B73ED2">
      <w:pPr>
        <w:pStyle w:val="Textodecomentrio"/>
      </w:pPr>
      <w:r>
        <w:rPr>
          <w:i/>
          <w:iCs/>
          <w:color w:val="FF0000"/>
        </w:rPr>
        <w:t>1.7.6.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t>".</w:t>
      </w:r>
    </w:p>
  </w:comment>
  <w:comment w:id="11" w:author="ESP" w:date="2024-06-09T17:38:00Z" w:initials="ESP">
    <w:p w14:paraId="04482E25" w14:textId="77777777" w:rsidR="00D27125" w:rsidRDefault="00D27125" w:rsidP="00D27125">
      <w:pPr>
        <w:pStyle w:val="Textodecomentrio"/>
      </w:pPr>
      <w:r>
        <w:rPr>
          <w:rStyle w:val="Refdecomentrio"/>
        </w:rPr>
        <w:annotationRef/>
      </w:r>
      <w:r>
        <w:rPr>
          <w:b/>
          <w:bCs/>
        </w:rPr>
        <w:t>NOTA PARA USO DA MINUTA PADRONIZADA</w:t>
      </w:r>
    </w:p>
    <w:p w14:paraId="601EEB2D" w14:textId="77777777" w:rsidR="00D27125" w:rsidRDefault="00D27125" w:rsidP="00D27125">
      <w:pPr>
        <w:pStyle w:val="Textodecomentrio"/>
      </w:pPr>
    </w:p>
    <w:p w14:paraId="1D30FDDC" w14:textId="77777777" w:rsidR="00D27125" w:rsidRDefault="00D27125" w:rsidP="00D27125">
      <w:pPr>
        <w:pStyle w:val="Textodecomentrio"/>
      </w:pPr>
      <w:r>
        <w:t>1) A redação do item 2.1 pode ser adotada pela Administração na hipótese em que o estudo técnico preliminar contendo a fundamentação da contratação em tópico especifico possa ser divulgado como apêndice do Termo de Referência.</w:t>
      </w:r>
    </w:p>
    <w:p w14:paraId="7B879299" w14:textId="77777777" w:rsidR="00D27125" w:rsidRDefault="00D27125" w:rsidP="00D27125">
      <w:pPr>
        <w:pStyle w:val="Textodecomentrio"/>
      </w:pPr>
    </w:p>
    <w:p w14:paraId="1B0FE1D5" w14:textId="77777777" w:rsidR="00D27125" w:rsidRDefault="00D27125" w:rsidP="00D27125">
      <w:pPr>
        <w:pStyle w:val="Textodecomentrio"/>
      </w:pPr>
      <w:r>
        <w:t xml:space="preserve">2) Na hipótese de elaboração de estudo técnico preliminar que não possa ser divulgado como apêndice do Termo de Referência por conter informações sigilosas, sendo possível divulgar extrato das partes que não contiverem informações sigilosas e que apresentem a fundamentação da contratação (alínea “b” do inciso XXIII do art. 6º da </w:t>
      </w:r>
      <w:hyperlink r:id="rId20" w:history="1">
        <w:r w:rsidRPr="00A30A9A">
          <w:rPr>
            <w:rStyle w:val="Hyperlink"/>
          </w:rPr>
          <w:t>Lei nº 14.133, de 2021</w:t>
        </w:r>
      </w:hyperlink>
      <w:r>
        <w:t>), recomenda-se que a Administração substitua a redação do item 2.1 pela seguinte redação (preenchendo o texto com a apresentação das partes não sigilosas que contêm a fundamentação da contratação):</w:t>
      </w:r>
    </w:p>
    <w:p w14:paraId="4B5771BC" w14:textId="77777777" w:rsidR="00D27125" w:rsidRDefault="00D27125" w:rsidP="00D27125">
      <w:pPr>
        <w:pStyle w:val="Textodecomentrio"/>
      </w:pPr>
    </w:p>
    <w:p w14:paraId="6AFDC628" w14:textId="77777777" w:rsidR="00D27125" w:rsidRDefault="00D27125" w:rsidP="00D27125">
      <w:pPr>
        <w:pStyle w:val="Textodecomentrio"/>
      </w:pPr>
      <w:r>
        <w:t>"2.1. A fundamentação da contratação e de seus quantitativos encontra-se pormenorizada no(s) seguinte(s) excerto(s) do estudo técnico preliminar:</w:t>
      </w:r>
      <w:r>
        <w:rPr>
          <w:i/>
          <w:iCs/>
          <w:color w:val="FF0000"/>
        </w:rPr>
        <w:t>__________________</w:t>
      </w:r>
      <w:r>
        <w:t>.".</w:t>
      </w:r>
    </w:p>
  </w:comment>
  <w:comment w:id="12" w:author="ESP" w:date="2024-06-09T17:41:00Z" w:initials="ESP">
    <w:p w14:paraId="44551FEC" w14:textId="77777777" w:rsidR="00D27125" w:rsidRDefault="00D27125" w:rsidP="00D27125">
      <w:pPr>
        <w:pStyle w:val="Textodecomentrio"/>
      </w:pPr>
      <w:r>
        <w:rPr>
          <w:rStyle w:val="Refdecomentrio"/>
        </w:rPr>
        <w:annotationRef/>
      </w:r>
      <w:r>
        <w:rPr>
          <w:b/>
          <w:bCs/>
        </w:rPr>
        <w:t>NOTA PARA USO DA MINUTA PADRONIZADA</w:t>
      </w:r>
    </w:p>
    <w:p w14:paraId="10B6672C" w14:textId="77777777" w:rsidR="00D27125" w:rsidRDefault="00D27125" w:rsidP="00D27125">
      <w:pPr>
        <w:pStyle w:val="Textodecomentrio"/>
      </w:pPr>
    </w:p>
    <w:p w14:paraId="40A0AC92" w14:textId="77777777" w:rsidR="00D27125" w:rsidRDefault="00D27125" w:rsidP="00D27125">
      <w:pPr>
        <w:pStyle w:val="Textodecomentrio"/>
      </w:pPr>
      <w:r>
        <w:t>1) Caso se trate de hipótese de contratação prevista no Plano de Contratações Anual cujos dados necessitem de detalhamento no item 2 do Termo de Referência, a Administração deve adotar a primeira alternativa de redação (item 2.2), preenchendo-a, com a exclusão da segunda alternativa (item 2.3) e do comentário explicativo sublinhado. Caso se trate de hipótese de contratação prevista no Plano de Contratações Anual cujos dados já constam suficientemente detalhados nas informações básicas do Termo de Referência, a Administração deve adotar a segunda alternativa de redação (item 2.3), com a exclusão da primeira alternativa (item 2.2)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6F092F9C" w14:textId="77777777" w:rsidR="00D27125" w:rsidRDefault="00D27125" w:rsidP="00D27125">
      <w:pPr>
        <w:pStyle w:val="Textodecomentrio"/>
      </w:pPr>
    </w:p>
    <w:p w14:paraId="4E7453F4" w14:textId="77777777" w:rsidR="00D27125" w:rsidRDefault="00D27125" w:rsidP="00D27125">
      <w:pPr>
        <w:pStyle w:val="Textodecomentrio"/>
      </w:pPr>
      <w:r>
        <w:t>2) Caso se trate de hipótese de contratação dispensada de registro no Plano de Contratações Anual, a Administração deve substituir a redação dos itens 2.2 e 2.3 pela seguinte nova redação (apresentando a correspondente justificativa):</w:t>
      </w:r>
    </w:p>
    <w:p w14:paraId="5FC5A137" w14:textId="77777777" w:rsidR="00D27125" w:rsidRDefault="00D27125" w:rsidP="00D27125">
      <w:pPr>
        <w:pStyle w:val="Textodecomentrio"/>
      </w:pPr>
    </w:p>
    <w:p w14:paraId="5A3B94EA" w14:textId="77777777" w:rsidR="00D27125" w:rsidRDefault="00D27125" w:rsidP="00D27125">
      <w:pPr>
        <w:pStyle w:val="Textodecomentrio"/>
      </w:pPr>
      <w:r>
        <w:t>"2.2. Esta contratação está dispensada de registro no Plano de Contratações Anual [ANO], pelo seguinte motivo:</w:t>
      </w:r>
      <w:r>
        <w:rPr>
          <w:i/>
          <w:iCs/>
          <w:color w:val="FF0000"/>
        </w:rPr>
        <w:t xml:space="preserve"> __________________</w:t>
      </w:r>
      <w:r>
        <w:t>.".</w:t>
      </w:r>
    </w:p>
  </w:comment>
  <w:comment w:id="14" w:author="ESP" w:date="2024-06-09T17:44:00Z" w:initials="ESP">
    <w:p w14:paraId="7B8ADF53" w14:textId="77777777" w:rsidR="00D27125" w:rsidRDefault="00D27125" w:rsidP="00D27125">
      <w:pPr>
        <w:pStyle w:val="Textodecomentrio"/>
      </w:pPr>
      <w:r>
        <w:rPr>
          <w:rStyle w:val="Refdecomentrio"/>
        </w:rPr>
        <w:annotationRef/>
      </w:r>
      <w:r>
        <w:rPr>
          <w:b/>
          <w:bCs/>
        </w:rPr>
        <w:t>NOTA PARA USO DA MINUTA PADRONIZADA</w:t>
      </w:r>
    </w:p>
    <w:p w14:paraId="19A66E7D" w14:textId="77777777" w:rsidR="00D27125" w:rsidRDefault="00D27125" w:rsidP="00D27125">
      <w:pPr>
        <w:pStyle w:val="Textodecomentrio"/>
      </w:pPr>
    </w:p>
    <w:p w14:paraId="20E9644A" w14:textId="77777777" w:rsidR="00D27125" w:rsidRDefault="00D27125" w:rsidP="00D27125">
      <w:pPr>
        <w:pStyle w:val="Textodecomentrio"/>
      </w:pPr>
      <w:r>
        <w:t>1) A redação do item 3.1 pode ser adotada pela Administração na hipótese em que o estudo técnico preliminar contendo a descrição da solução como um todo possa ser divulgado como apêndice do Termo de Referência.</w:t>
      </w:r>
    </w:p>
    <w:p w14:paraId="34B92B2C" w14:textId="77777777" w:rsidR="00D27125" w:rsidRDefault="00D27125" w:rsidP="00D27125">
      <w:pPr>
        <w:pStyle w:val="Textodecomentrio"/>
      </w:pPr>
    </w:p>
    <w:p w14:paraId="65086246" w14:textId="77777777" w:rsidR="00D27125" w:rsidRDefault="00D27125" w:rsidP="00D27125">
      <w:pPr>
        <w:pStyle w:val="Textodecomentrio"/>
      </w:pPr>
      <w:r>
        <w:t>2) Na hipótese em que não seja possível divulgar o estudo técnico preliminar como apêndice do Termo de Referência, ou se ele não contiver esse tópico, a Administração deverá substituir o texto do item 3.1 por nova redação que contenha a descrição da solução como um todo.</w:t>
      </w:r>
    </w:p>
  </w:comment>
  <w:comment w:id="15" w:author="ESP" w:date="2024-06-09T17:46:00Z" w:initials="ESP">
    <w:p w14:paraId="001CA8B0" w14:textId="77777777" w:rsidR="00781042" w:rsidRDefault="00781042" w:rsidP="00781042">
      <w:pPr>
        <w:pStyle w:val="Textodecomentrio"/>
      </w:pPr>
      <w:r>
        <w:rPr>
          <w:rStyle w:val="Refdecomentrio"/>
        </w:rPr>
        <w:annotationRef/>
      </w:r>
      <w:r>
        <w:rPr>
          <w:b/>
          <w:bCs/>
        </w:rPr>
        <w:t>NOTA PARA USO DA MINUTA PADRONIZADA</w:t>
      </w:r>
    </w:p>
    <w:p w14:paraId="66800DC6" w14:textId="77777777" w:rsidR="00781042" w:rsidRDefault="00781042" w:rsidP="00781042">
      <w:pPr>
        <w:pStyle w:val="Textodecomentrio"/>
      </w:pPr>
    </w:p>
    <w:p w14:paraId="2268D6A8" w14:textId="77777777" w:rsidR="00781042" w:rsidRDefault="00781042" w:rsidP="00781042">
      <w:pPr>
        <w:pStyle w:val="Textodecomentrio"/>
      </w:pPr>
      <w:r>
        <w:t xml:space="preserve">1) Este item 4 contém redação para alguns requisitos da contratação de que trata a </w:t>
      </w:r>
      <w:hyperlink r:id="rId21" w:history="1">
        <w:r w:rsidRPr="00B441D1">
          <w:rPr>
            <w:rStyle w:val="Hyperlink"/>
          </w:rPr>
          <w:t>Lei nº 14.133, de 2021</w:t>
        </w:r>
      </w:hyperlink>
      <w:r>
        <w:t>. Outros requisitos da contratação podem ser especificados pela Administração neste item 4, conforme a avaliação técnica da área competente.</w:t>
      </w:r>
    </w:p>
  </w:comment>
  <w:comment w:id="16" w:author="ESP" w:date="2024-06-09T17:47:00Z" w:initials="ESP">
    <w:p w14:paraId="388C9562" w14:textId="77777777" w:rsidR="00625E50" w:rsidRDefault="00625E50" w:rsidP="00625E50">
      <w:pPr>
        <w:pStyle w:val="Textodecomentrio"/>
      </w:pPr>
      <w:r>
        <w:rPr>
          <w:rStyle w:val="Refdecomentrio"/>
        </w:rPr>
        <w:annotationRef/>
      </w:r>
      <w:r>
        <w:rPr>
          <w:b/>
          <w:bCs/>
        </w:rPr>
        <w:t>NOTA PARA USO DA MINUTA PADRONIZADA</w:t>
      </w:r>
    </w:p>
    <w:p w14:paraId="044BB0D0" w14:textId="77777777" w:rsidR="00625E50" w:rsidRDefault="00625E50" w:rsidP="00625E50">
      <w:pPr>
        <w:pStyle w:val="Textodecomentrio"/>
      </w:pPr>
    </w:p>
    <w:p w14:paraId="2BDAEC97" w14:textId="77777777" w:rsidR="00625E50" w:rsidRDefault="00625E50" w:rsidP="00625E50">
      <w:pPr>
        <w:pStyle w:val="Textodecomentrio"/>
      </w:pPr>
      <w:r>
        <w:t xml:space="preserve">1) De acordo com os arts. 3º, II, e 5º, II, do </w:t>
      </w:r>
      <w:hyperlink r:id="rId22" w:history="1">
        <w:r w:rsidRPr="00AC32D6">
          <w:rPr>
            <w:rStyle w:val="Hyperlink"/>
          </w:rPr>
          <w:t>Decreto estadual nº 68.017, de 2023</w:t>
        </w:r>
      </w:hyperlink>
      <w:r>
        <w:t xml:space="preserve">, e os arts. 4º e 6º, I, "b", do </w:t>
      </w:r>
      <w:hyperlink r:id="rId23" w:history="1">
        <w:r w:rsidRPr="00AC32D6">
          <w:rPr>
            <w:rStyle w:val="Hyperlink"/>
          </w:rPr>
          <w:t>Decreto estadual nº 68.185, de 2023</w:t>
        </w:r>
      </w:hyperlink>
      <w:r>
        <w:t>, o Estudo Técnico Preliminar e o Termo de Referência devem estar alinhados com os instrumentos de planejamento da Administração (inclusive Plano de Logística Sustentável, a partir de sua implantação), contemplando critérios, práticas e quesitos de sustentabilidade, em todas as suas dimensões. Cabe à Administração redigir/adaptar o texto de acordo com as peculiaridades do caso concreto, em harmonia com o Estudo Técnico Preliminar e os seus instrumentos de planejamento.</w:t>
      </w:r>
    </w:p>
  </w:comment>
  <w:comment w:id="17" w:author="ESP" w:date="2024-06-09T17:49:00Z" w:initials="ESP">
    <w:p w14:paraId="73B291E9" w14:textId="77777777" w:rsidR="00625E50" w:rsidRDefault="00625E50" w:rsidP="00625E50">
      <w:pPr>
        <w:pStyle w:val="Textodecomentrio"/>
      </w:pPr>
      <w:r>
        <w:rPr>
          <w:rStyle w:val="Refdecomentrio"/>
        </w:rPr>
        <w:annotationRef/>
      </w:r>
      <w:r>
        <w:rPr>
          <w:b/>
          <w:bCs/>
        </w:rPr>
        <w:t>NOTA PARA USO DA MINUTA PADRONIZADA</w:t>
      </w:r>
    </w:p>
    <w:p w14:paraId="24949500" w14:textId="77777777" w:rsidR="00625E50" w:rsidRDefault="00625E50" w:rsidP="00625E50">
      <w:pPr>
        <w:pStyle w:val="Textodecomentrio"/>
      </w:pPr>
    </w:p>
    <w:p w14:paraId="103114EB" w14:textId="77777777" w:rsidR="00625E50" w:rsidRDefault="00625E50" w:rsidP="00625E50">
      <w:pPr>
        <w:pStyle w:val="Textodecomentrio"/>
      </w:pPr>
      <w:r>
        <w:t xml:space="preserve">1) Este item pode ser utilizado pela Administração para redigir disposição contemplando indicação de uma ou mais marcas ou modelos, o que será permitido excepcionalmente, desde que justificada tecnicamente no processo, nas hipóteses descritas no art. 41, inciso I, alíneas "a", "b", "c" e "d", da </w:t>
      </w:r>
      <w:hyperlink r:id="rId24" w:history="1">
        <w:r w:rsidRPr="00B71236">
          <w:rPr>
            <w:rStyle w:val="Hyperlink"/>
          </w:rPr>
          <w:t>Lei nº 14.133, de 2021</w:t>
        </w:r>
      </w:hyperlink>
      <w:r>
        <w:t>. O texto poderá ser adaptado de acordo com as peculiaridades do caso concreto. Quando necessária a indicação de marca como referência de qualidade ou para facilitação da descrição do objeto, deve esta ser seguida das expressões “ou equivalente” ou “ou similar”, devendo, nesse caso, o produto equivalente ou similar ser aceito de fato e sem restrições pela Administração.</w:t>
      </w:r>
    </w:p>
  </w:comment>
  <w:comment w:id="18" w:author="ESP" w:date="2024-06-09T17:51:00Z" w:initials="ESP">
    <w:p w14:paraId="511F9F9D" w14:textId="77777777" w:rsidR="00B54860" w:rsidRDefault="00B54860" w:rsidP="00B54860">
      <w:pPr>
        <w:pStyle w:val="Textodecomentrio"/>
      </w:pPr>
      <w:r>
        <w:rPr>
          <w:rStyle w:val="Refdecomentrio"/>
        </w:rPr>
        <w:annotationRef/>
      </w:r>
      <w:r>
        <w:rPr>
          <w:b/>
          <w:bCs/>
        </w:rPr>
        <w:t>NOTA PARA USO DA MINUTA PADRONIZADA</w:t>
      </w:r>
    </w:p>
    <w:p w14:paraId="453B1E2F" w14:textId="77777777" w:rsidR="00B54860" w:rsidRDefault="00B54860" w:rsidP="00B54860">
      <w:pPr>
        <w:pStyle w:val="Textodecomentrio"/>
      </w:pPr>
    </w:p>
    <w:p w14:paraId="46267752" w14:textId="77777777" w:rsidR="00B54860" w:rsidRDefault="00B54860" w:rsidP="00B54860">
      <w:pPr>
        <w:pStyle w:val="Textodecomentrio"/>
      </w:pPr>
      <w:r>
        <w:t xml:space="preserve">1) Este item pode ser utilizado pela Administração para redigir disposição contemplando vedação de utilização de marca ou produto quando, mediante processo administrativo, restar comprovado que produtos adquiridos e utilizados anteriormente não atendem aos requisitos indispensáveis ao pleno adimplemento da contratação, conforme o art. 41, inciso III, da </w:t>
      </w:r>
      <w:hyperlink r:id="rId25" w:history="1">
        <w:r w:rsidRPr="00D80D77">
          <w:rPr>
            <w:rStyle w:val="Hyperlink"/>
          </w:rPr>
          <w:t>Lei nº 14.133, de 2021</w:t>
        </w:r>
      </w:hyperlink>
      <w:r>
        <w:t>. O texto poderá ser adaptado de acordo com as peculiaridades do caso concreto. Trata-se de medida excepcional, que terá cabimento quando houver necessidade. Somente será possível vedar a utilização de produto ou marca se houver processo administrativo prévio no qual as razões administrativas tenham sido expostas, com possibilidade de participação do particular envolvido antes de decisão fundamentada da Administração. As razões para a vedação devem ser apresentadas no Estudo Técnico Preliminar, inclusive com citação de trechos do processo administrativo em que se consolidou a vedação, se for o caso.</w:t>
      </w:r>
    </w:p>
  </w:comment>
  <w:comment w:id="19" w:author="ESP" w:date="2024-06-09T17:53:00Z" w:initials="ESP">
    <w:p w14:paraId="7B9EE356" w14:textId="77777777" w:rsidR="008A214D" w:rsidRDefault="008A214D" w:rsidP="008A214D">
      <w:pPr>
        <w:pStyle w:val="Textodecomentrio"/>
      </w:pPr>
      <w:r>
        <w:rPr>
          <w:rStyle w:val="Refdecomentrio"/>
        </w:rPr>
        <w:annotationRef/>
      </w:r>
      <w:r>
        <w:rPr>
          <w:b/>
          <w:bCs/>
        </w:rPr>
        <w:t>NOTA PARA USO DA MINUTA PADRONIZADA</w:t>
      </w:r>
    </w:p>
    <w:p w14:paraId="19845B92" w14:textId="77777777" w:rsidR="008A214D" w:rsidRDefault="008A214D" w:rsidP="008A214D">
      <w:pPr>
        <w:pStyle w:val="Textodecomentrio"/>
      </w:pPr>
    </w:p>
    <w:p w14:paraId="5EDE907E" w14:textId="77777777" w:rsidR="008A214D" w:rsidRDefault="008A214D" w:rsidP="008A214D">
      <w:pPr>
        <w:pStyle w:val="Textodecomentrio"/>
      </w:pPr>
      <w:r>
        <w:t xml:space="preserve">1) Este item pode ser utilizado pela Administração para redigir disposição contemplando exigência de carta de solidariedade de fabricante de bem, conforme o art. 41, inciso IV, da </w:t>
      </w:r>
      <w:hyperlink r:id="rId26" w:history="1">
        <w:r w:rsidRPr="00753FE2">
          <w:rPr>
            <w:rStyle w:val="Hyperlink"/>
          </w:rPr>
          <w:t>Lei nº 14.133, de 2021</w:t>
        </w:r>
      </w:hyperlink>
      <w:r>
        <w:t>. O texto poderá ser adaptado de acordo com as peculiaridades do caso concreto. Trata-se de exigência excepcional, que deve ser devidamente motivada.</w:t>
      </w:r>
    </w:p>
  </w:comment>
  <w:comment w:id="20" w:author="ESP" w:date="2024-06-09T17:58:00Z" w:initials="ESP">
    <w:p w14:paraId="6413AD57" w14:textId="77777777" w:rsidR="006A55BE" w:rsidRDefault="006A55BE" w:rsidP="006A55BE">
      <w:pPr>
        <w:pStyle w:val="Textodecomentrio"/>
      </w:pPr>
      <w:r>
        <w:rPr>
          <w:rStyle w:val="Refdecomentrio"/>
        </w:rPr>
        <w:annotationRef/>
      </w:r>
      <w:r>
        <w:rPr>
          <w:b/>
          <w:bCs/>
        </w:rPr>
        <w:t>NOTA PARA USO DA MINUTA PADRONIZADA</w:t>
      </w:r>
    </w:p>
    <w:p w14:paraId="61EDBEB1" w14:textId="77777777" w:rsidR="006A55BE" w:rsidRDefault="006A55BE" w:rsidP="006A55BE">
      <w:pPr>
        <w:pStyle w:val="Textodecomentrio"/>
      </w:pPr>
    </w:p>
    <w:p w14:paraId="78B96F34" w14:textId="77777777" w:rsidR="006A55BE" w:rsidRDefault="006A55BE" w:rsidP="006A55BE">
      <w:pPr>
        <w:pStyle w:val="Textodecomentrio"/>
      </w:pPr>
      <w:r>
        <w:t>1) A redação da seção abrangendo os itens 4.5 a 4.8 deve ser definida pela Administração conforme a necessidade ou não de exigência de prestação de garantia de execução contratual. A redação que for adotada nesta seção deverá manter harmonia com a disciplina dos demais instrumentos da contratação.</w:t>
      </w:r>
    </w:p>
    <w:p w14:paraId="7CEC1519" w14:textId="77777777" w:rsidR="006A55BE" w:rsidRDefault="006A55BE" w:rsidP="006A55BE">
      <w:pPr>
        <w:pStyle w:val="Textodecomentrio"/>
      </w:pPr>
    </w:p>
    <w:p w14:paraId="07F25FFD" w14:textId="77777777" w:rsidR="006A55BE" w:rsidRDefault="006A55BE" w:rsidP="006A55BE">
      <w:pPr>
        <w:pStyle w:val="Textodecomentrio"/>
      </w:pPr>
      <w:r>
        <w:t>2) A primeira alternativa de redação (item 4.5) deve ser adotada se não houver exigência de prestação de garantia de execução contratual, com a supressão do comentário explicativo sublinhado e do texto da segunda alternativa, contendo diversas subdivisões (itens 4.6 a 4.8). A segunda alternativa de redação (itens 4.6 a 4.8) deve ser adotada se houver exigência de prestação de garantia de execução contratual, com a supressão do comentário explicativo sublinhado e do texto da primeira alternativa (item 4.5).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85922C8" w14:textId="77777777" w:rsidR="006A55BE" w:rsidRDefault="006A55BE" w:rsidP="006A55BE">
      <w:pPr>
        <w:pStyle w:val="Textodecomentrio"/>
      </w:pPr>
    </w:p>
    <w:p w14:paraId="0C48179D" w14:textId="77777777" w:rsidR="006A55BE" w:rsidRDefault="006A55BE" w:rsidP="006A55BE">
      <w:pPr>
        <w:pStyle w:val="Textodecomentrio"/>
      </w:pPr>
      <w:r>
        <w:t xml:space="preserve">3) Caso seja necessária a exigência de garantia de execução, a Administração poderá optar por realizá-la anteriormente à celebração da contratação, mediante justificativa fundamentada nos autos do processo, adoção da segunda alternativa de redação desta seção, e definição no Edital da licitação de prazo de convocação do fornecedor para formalização da contratação que seja igual ou superior a 1 mês (conforme o § 3º do art. 96 da </w:t>
      </w:r>
      <w:hyperlink r:id="rId27" w:history="1">
        <w:r w:rsidRPr="002A08EC">
          <w:rPr>
            <w:rStyle w:val="Hyperlink"/>
          </w:rPr>
          <w:t>Lei nº 14.133, de 2021</w:t>
        </w:r>
      </w:hyperlink>
      <w:r>
        <w:t>).</w:t>
      </w:r>
    </w:p>
  </w:comment>
  <w:comment w:id="21" w:author="ESP" w:date="2024-06-09T18:22:00Z" w:initials="ESP">
    <w:p w14:paraId="313481E8" w14:textId="77777777" w:rsidR="009A68F9" w:rsidRDefault="009A68F9" w:rsidP="009A68F9">
      <w:pPr>
        <w:pStyle w:val="Textodecomentrio"/>
      </w:pPr>
      <w:r>
        <w:rPr>
          <w:rStyle w:val="Refdecomentrio"/>
        </w:rPr>
        <w:annotationRef/>
      </w:r>
      <w:r>
        <w:rPr>
          <w:b/>
          <w:bCs/>
        </w:rPr>
        <w:t>NOTA PARA USO DA MINUTA PADRONIZADA</w:t>
      </w:r>
    </w:p>
    <w:p w14:paraId="46685EDF" w14:textId="77777777" w:rsidR="009A68F9" w:rsidRDefault="009A68F9" w:rsidP="009A68F9">
      <w:pPr>
        <w:pStyle w:val="Textodecomentrio"/>
      </w:pPr>
    </w:p>
    <w:p w14:paraId="2D0C76B1" w14:textId="77777777" w:rsidR="009A68F9" w:rsidRDefault="009A68F9" w:rsidP="009A68F9">
      <w:pPr>
        <w:pStyle w:val="Textodecomentrio"/>
      </w:pPr>
      <w:r>
        <w:t xml:space="preserve">1) Na hipótese de ser exigida prestação de garantia de execução contratual, caso a formalização da contratação ocorra por meio de instrumento diverso do termo de contrato (por exemplo, emissão de nota de empenho), na forma do art. 95 da </w:t>
      </w:r>
      <w:hyperlink r:id="rId28" w:history="1">
        <w:r w:rsidRPr="006168DB">
          <w:rPr>
            <w:rStyle w:val="Hyperlink"/>
          </w:rPr>
          <w:t>Lei nº 14.133, de 2021</w:t>
        </w:r>
      </w:hyperlink>
      <w:r>
        <w:t>, será preciso que a disciplina acerca da exigência de garantia de execução contratual que consta do modelo de minuta de contrato correspondente seja incluída no Termo de Referência ou no instrumento substitutivo do termo de contrato que comporão a documentação da contratação no caso concreto. Na situação em que a Administração opte por estabelecer essa disciplina em instrumento substitutivo do termo de contrato, será preciso ajustar o texto dos itens 4.6 e 4.8 (com as renumerações cabíveis) para substituir a referência feita nesses dois itens a "contrato" por referência a "instrumento substitutivo de contrato (definido pela documentação que compõe a presente contratação)". Caso opte por estabelecer essa disciplina no Termo de Referência, a Administração precisará substituir a redação dos itens 4.6 a 4.8 (manteve-se essa numeração, que é provisória, a ser verificada em cada caso) pela seguinte redação, a ser preenchida pela área técnica (texto transposto com ajustes da cláusula décima primeira do modelo de termo de contrato correspondente, sujeito a uso e adaptação conforme as instruções daquele modelo, sendo necessária a opção pelo texto adequado ao caso concreto e o preenchimento do prazo para reposição em caso de eventual utilização):</w:t>
      </w:r>
    </w:p>
    <w:p w14:paraId="52322A6F" w14:textId="77777777" w:rsidR="009A68F9" w:rsidRDefault="009A68F9" w:rsidP="009A68F9">
      <w:pPr>
        <w:pStyle w:val="Textodecomentrio"/>
      </w:pPr>
    </w:p>
    <w:p w14:paraId="6992BEC3" w14:textId="77777777" w:rsidR="009A68F9" w:rsidRDefault="009A68F9" w:rsidP="009A68F9">
      <w:pPr>
        <w:pStyle w:val="Textodecomentrio"/>
      </w:pPr>
      <w:r>
        <w:t>"</w:t>
      </w: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w:t>
      </w:r>
    </w:p>
    <w:p w14:paraId="3DAD21E5" w14:textId="77777777" w:rsidR="009A68F9" w:rsidRDefault="009A68F9" w:rsidP="009A68F9">
      <w:pPr>
        <w:pStyle w:val="Textodecomentrio"/>
      </w:pPr>
      <w:r>
        <w:rPr>
          <w:b/>
          <w:bCs/>
          <w:color w:val="FF0000"/>
          <w:u w:val="single"/>
        </w:rPr>
        <w:t>OU</w:t>
      </w:r>
    </w:p>
    <w:p w14:paraId="35FA2CFA" w14:textId="77777777" w:rsidR="009A68F9" w:rsidRDefault="009A68F9" w:rsidP="009A68F9">
      <w:pPr>
        <w:pStyle w:val="Textodecomentrio"/>
      </w:pPr>
      <w:r>
        <w:rPr>
          <w:b/>
          <w:bCs/>
          <w:color w:val="FF0000"/>
          <w:u w:val="single"/>
        </w:rPr>
        <w:t>[segunda opção de redação para a primeira subdivisão, em caso de haver regime de dedicação exclusiva de mão de obra]</w:t>
      </w:r>
    </w:p>
    <w:p w14:paraId="599C440B" w14:textId="77777777" w:rsidR="009A68F9" w:rsidRDefault="009A68F9" w:rsidP="009A68F9">
      <w:pPr>
        <w:pStyle w:val="Textodecomentrio"/>
      </w:pP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5% (cinco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limitada ao equivalente a 2 (dois) meses do custo da folha de pagamento dos empregados do Contratado que venham a participar da execução dos serviços contratados.</w:t>
      </w:r>
    </w:p>
    <w:p w14:paraId="5AEB2FF0" w14:textId="77777777" w:rsidR="009A68F9" w:rsidRDefault="009A68F9" w:rsidP="009A68F9">
      <w:pPr>
        <w:pStyle w:val="Textodecomentrio"/>
      </w:pPr>
      <w:r>
        <w:rPr>
          <w:b/>
          <w:bCs/>
          <w:color w:val="FF0000"/>
          <w:u w:val="single"/>
        </w:rPr>
        <w:t>OU</w:t>
      </w:r>
    </w:p>
    <w:p w14:paraId="0B9AF124" w14:textId="77777777" w:rsidR="009A68F9" w:rsidRDefault="009A68F9" w:rsidP="009A68F9">
      <w:pPr>
        <w:pStyle w:val="Textodecomentrio"/>
      </w:pPr>
      <w:r>
        <w:rPr>
          <w:b/>
          <w:bCs/>
          <w:color w:val="FF0000"/>
          <w:u w:val="single"/>
        </w:rPr>
        <w:t>[terceira opção de redação para a primeira subdivisão, em caso de não haver regime de dedicação exclusiva de mão de obra, e o Contratado ficar depositário de bem(ns)]</w:t>
      </w:r>
    </w:p>
    <w:p w14:paraId="5221BB95" w14:textId="77777777" w:rsidR="009A68F9" w:rsidRDefault="009A68F9" w:rsidP="009A68F9">
      <w:pPr>
        <w:pStyle w:val="Textodecomentrio"/>
      </w:pP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acrescido do valor dos bens abaixo arrolados, dos quais o Contratado será depositário:</w:t>
      </w:r>
    </w:p>
    <w:p w14:paraId="7326243C" w14:textId="77777777" w:rsidR="009A68F9" w:rsidRDefault="009A68F9" w:rsidP="009A68F9">
      <w:pPr>
        <w:pStyle w:val="Textodecomentrio"/>
      </w:pPr>
      <w:r>
        <w:rPr>
          <w:i/>
          <w:iCs/>
          <w:color w:val="FF0000"/>
        </w:rPr>
        <w:t>4.6.1. BEM 1:.............., de Valor:</w:t>
      </w:r>
    </w:p>
    <w:p w14:paraId="1948FB39" w14:textId="77777777" w:rsidR="009A68F9" w:rsidRDefault="009A68F9" w:rsidP="009A68F9">
      <w:pPr>
        <w:pStyle w:val="Textodecomentrio"/>
      </w:pPr>
      <w:r>
        <w:rPr>
          <w:i/>
          <w:iCs/>
          <w:color w:val="FF0000"/>
        </w:rPr>
        <w:t>4.6.2. BEM 2: ............., de Valor:</w:t>
      </w:r>
    </w:p>
    <w:p w14:paraId="1FDA8310" w14:textId="77777777" w:rsidR="009A68F9" w:rsidRDefault="009A68F9" w:rsidP="009A68F9">
      <w:pPr>
        <w:pStyle w:val="Textodecomentrio"/>
      </w:pPr>
      <w:r>
        <w:rPr>
          <w:i/>
          <w:iCs/>
          <w:color w:val="FF0000"/>
        </w:rPr>
        <w:t>4.6.3. ...</w:t>
      </w:r>
    </w:p>
    <w:p w14:paraId="1CE2CFFC" w14:textId="77777777" w:rsidR="009A68F9" w:rsidRDefault="009A68F9" w:rsidP="009A68F9">
      <w:pPr>
        <w:pStyle w:val="Textodecomentrio"/>
      </w:pPr>
      <w:r>
        <w:rPr>
          <w:i/>
          <w:iCs/>
          <w:color w:val="FF0000"/>
        </w:rPr>
        <w:t>4.6.4. Valor total dos bens acima indicados:</w:t>
      </w:r>
    </w:p>
    <w:p w14:paraId="4451C1DA" w14:textId="77777777" w:rsidR="009A68F9" w:rsidRDefault="009A68F9" w:rsidP="009A68F9">
      <w:pPr>
        <w:pStyle w:val="Textodecomentrio"/>
      </w:pPr>
      <w:r>
        <w:rPr>
          <w:b/>
          <w:bCs/>
          <w:color w:val="FF0000"/>
          <w:u w:val="single"/>
        </w:rPr>
        <w:t>OU</w:t>
      </w:r>
    </w:p>
    <w:p w14:paraId="0F8690BB" w14:textId="77777777" w:rsidR="009A68F9" w:rsidRDefault="009A68F9" w:rsidP="009A68F9">
      <w:pPr>
        <w:pStyle w:val="Textodecomentrio"/>
      </w:pPr>
      <w:r>
        <w:rPr>
          <w:b/>
          <w:bCs/>
          <w:color w:val="FF0000"/>
          <w:u w:val="single"/>
        </w:rPr>
        <w:t>[quarta opção de redação para a primeira subdivisão, em caso de haver regime de dedicação exclusiva de mão de obra, e o Contratado ficar depositário de bem(ns)]</w:t>
      </w:r>
    </w:p>
    <w:p w14:paraId="386B02D1" w14:textId="77777777" w:rsidR="009A68F9" w:rsidRDefault="009A68F9" w:rsidP="009A68F9">
      <w:pPr>
        <w:pStyle w:val="Textodecomentrio"/>
      </w:pP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5% (cinco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limitada ao equivalente a 2 (dois) meses do custo da folha de pagamento dos empregados do Contratado que venham a participar da execução dos serviços contratados, acrescido do valor dos bens abaixo arrolados, dos quais o Contratado será depositário:</w:t>
      </w:r>
    </w:p>
    <w:p w14:paraId="7C57DE32" w14:textId="77777777" w:rsidR="009A68F9" w:rsidRDefault="009A68F9" w:rsidP="009A68F9">
      <w:pPr>
        <w:pStyle w:val="Textodecomentrio"/>
      </w:pPr>
      <w:r>
        <w:rPr>
          <w:i/>
          <w:iCs/>
          <w:color w:val="FF0000"/>
        </w:rPr>
        <w:t>4.6.1. BEM 1:.............., de Valor:</w:t>
      </w:r>
    </w:p>
    <w:p w14:paraId="51F40EF0" w14:textId="77777777" w:rsidR="009A68F9" w:rsidRDefault="009A68F9" w:rsidP="009A68F9">
      <w:pPr>
        <w:pStyle w:val="Textodecomentrio"/>
      </w:pPr>
      <w:r>
        <w:rPr>
          <w:i/>
          <w:iCs/>
          <w:color w:val="FF0000"/>
        </w:rPr>
        <w:t>4.6.2. BEM 2: ............., de Valor:</w:t>
      </w:r>
    </w:p>
    <w:p w14:paraId="1AEDE0E3" w14:textId="77777777" w:rsidR="009A68F9" w:rsidRDefault="009A68F9" w:rsidP="009A68F9">
      <w:pPr>
        <w:pStyle w:val="Textodecomentrio"/>
      </w:pPr>
      <w:r>
        <w:rPr>
          <w:i/>
          <w:iCs/>
          <w:color w:val="FF0000"/>
        </w:rPr>
        <w:t>4.6.3. ...</w:t>
      </w:r>
    </w:p>
    <w:p w14:paraId="32D913D2" w14:textId="77777777" w:rsidR="009A68F9" w:rsidRDefault="009A68F9" w:rsidP="009A68F9">
      <w:pPr>
        <w:pStyle w:val="Textodecomentrio"/>
      </w:pPr>
      <w:r>
        <w:rPr>
          <w:i/>
          <w:iCs/>
          <w:color w:val="FF0000"/>
        </w:rPr>
        <w:t>4.6.4. Valor total dos bens acima indicados:</w:t>
      </w:r>
    </w:p>
    <w:p w14:paraId="4CDA3156" w14:textId="77777777" w:rsidR="009A68F9" w:rsidRDefault="009A68F9" w:rsidP="009A68F9">
      <w:pPr>
        <w:pStyle w:val="Textodecomentrio"/>
      </w:pPr>
    </w:p>
    <w:p w14:paraId="69A3861C" w14:textId="77777777" w:rsidR="009A68F9" w:rsidRDefault="009A68F9" w:rsidP="009A68F9">
      <w:pPr>
        <w:pStyle w:val="Textodecomentrio"/>
      </w:pPr>
      <w:r>
        <w:rPr>
          <w:i/>
          <w:iCs/>
          <w:color w:val="FF0000"/>
        </w:rPr>
        <w:t>4.7. A não prestação da garantia equivale à recusa injustificada de formalização da contratação, caracterizando descumprimento total da obrigação assumida e sujeitando o fornecedor vencedor às sanções previstas nas normas pertinentes.</w:t>
      </w:r>
    </w:p>
    <w:p w14:paraId="415CC028" w14:textId="77777777" w:rsidR="009A68F9" w:rsidRDefault="009A68F9" w:rsidP="009A68F9">
      <w:pPr>
        <w:pStyle w:val="Textodecomentrio"/>
      </w:pPr>
      <w:r>
        <w:rPr>
          <w:i/>
          <w:iCs/>
          <w:color w:val="FF0000"/>
        </w:rPr>
        <w:t>4.8. O fornecedor vencedor poderá optar por uma das seguintes modalidades de garantia:</w:t>
      </w:r>
    </w:p>
    <w:p w14:paraId="1E448C29" w14:textId="77777777" w:rsidR="009A68F9" w:rsidRDefault="009A68F9" w:rsidP="009A68F9">
      <w:pPr>
        <w:pStyle w:val="Textodecomentrio"/>
      </w:pPr>
      <w:r>
        <w:rPr>
          <w:i/>
          <w:iCs/>
          <w:color w:val="FF0000"/>
        </w:rPr>
        <w:t xml:space="preserve">I - </w:t>
      </w:r>
      <w:r>
        <w:rPr>
          <w:b/>
          <w:bCs/>
          <w:i/>
          <w:iCs/>
          <w:color w:val="FF0000"/>
        </w:rPr>
        <w:t>Caução em dinheiro</w:t>
      </w:r>
      <w:r>
        <w:rPr>
          <w:i/>
          <w:iCs/>
          <w:color w:val="FF0000"/>
        </w:rPr>
        <w:t>. A garantia em dinheiro deverá ser efetuada mediante depósito bancário em favor do Contratante no Banco do Brasil, em conta que contemple a correção monetária do valor depositado;</w:t>
      </w:r>
    </w:p>
    <w:p w14:paraId="46C1BB43" w14:textId="77777777" w:rsidR="009A68F9" w:rsidRDefault="009A68F9" w:rsidP="009A68F9">
      <w:pPr>
        <w:pStyle w:val="Textodecomentrio"/>
      </w:pPr>
      <w:r>
        <w:rPr>
          <w:i/>
          <w:iCs/>
          <w:color w:val="FF0000"/>
        </w:rPr>
        <w:t xml:space="preserve">II - </w:t>
      </w:r>
      <w:r>
        <w:rPr>
          <w:b/>
          <w:bCs/>
          <w:i/>
          <w:iCs/>
          <w:color w:val="FF0000"/>
        </w:rPr>
        <w:t>Caução em títulos da dívida pública</w:t>
      </w:r>
      <w:r>
        <w:rPr>
          <w:i/>
          <w:iCs/>
          <w:color w:val="FF000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1139E64A" w14:textId="77777777" w:rsidR="009A68F9" w:rsidRDefault="009A68F9" w:rsidP="009A68F9">
      <w:pPr>
        <w:pStyle w:val="Textodecomentrio"/>
      </w:pPr>
      <w:r>
        <w:rPr>
          <w:i/>
          <w:iCs/>
          <w:color w:val="FF0000"/>
        </w:rPr>
        <w:t xml:space="preserve">III - </w:t>
      </w:r>
      <w:r>
        <w:rPr>
          <w:b/>
          <w:bCs/>
          <w:i/>
          <w:iCs/>
          <w:color w:val="FF0000"/>
        </w:rPr>
        <w:t>Fiança bancária</w:t>
      </w:r>
      <w:r>
        <w:rPr>
          <w:i/>
          <w:iCs/>
          <w:color w:val="FF0000"/>
        </w:rPr>
        <w:t xml:space="preserve">. Feita a opção pela fiança bancária, no instrumento deverá constar a renúncia expressa do fiador aos benefícios do artigo 827 do </w:t>
      </w:r>
      <w:r>
        <w:rPr>
          <w:i/>
          <w:iCs/>
          <w:color w:val="FF0000"/>
          <w:u w:val="single"/>
        </w:rPr>
        <w:t>Código Civil</w:t>
      </w:r>
      <w:r>
        <w:rPr>
          <w:i/>
          <w:iCs/>
          <w:color w:val="FF0000"/>
        </w:rPr>
        <w:t>. Será admitida fiança bancária emitida por banco ou instituição financeira devidamente autorizada a operar no País pelo Banco Central do Brasil;</w:t>
      </w:r>
    </w:p>
    <w:p w14:paraId="75445C67" w14:textId="77777777" w:rsidR="009A68F9" w:rsidRDefault="009A68F9" w:rsidP="009A68F9">
      <w:pPr>
        <w:pStyle w:val="Textodecomentrio"/>
      </w:pPr>
      <w:r>
        <w:rPr>
          <w:i/>
          <w:iCs/>
          <w:color w:val="FF0000"/>
        </w:rPr>
        <w:t xml:space="preserve">IV - </w:t>
      </w:r>
      <w:r>
        <w:rPr>
          <w:b/>
          <w:bCs/>
          <w:i/>
          <w:iCs/>
          <w:color w:val="FF0000"/>
        </w:rPr>
        <w:t>Seguro-garantia</w:t>
      </w:r>
      <w:r>
        <w:rPr>
          <w:i/>
          <w:iCs/>
          <w:color w:val="FF0000"/>
        </w:rPr>
        <w:t>. A apólice de seguro-garantia somente será aceita se contemplar todos os eventos indicados em conformidade com a disciplina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a disciplina subsequente, observada a legislação que rege a matéria;</w:t>
      </w:r>
    </w:p>
    <w:p w14:paraId="5A99CC1C" w14:textId="77777777" w:rsidR="009A68F9" w:rsidRDefault="009A68F9" w:rsidP="009A68F9">
      <w:pPr>
        <w:pStyle w:val="Textodecomentrio"/>
      </w:pPr>
      <w:r>
        <w:rPr>
          <w:i/>
          <w:iCs/>
          <w:color w:val="FF0000"/>
        </w:rPr>
        <w:t xml:space="preserve">V - </w:t>
      </w:r>
      <w:r>
        <w:rPr>
          <w:b/>
          <w:bCs/>
          <w:i/>
          <w:iCs/>
          <w:color w:val="FF0000"/>
        </w:rPr>
        <w:t>Título de capitalização</w:t>
      </w:r>
      <w:r>
        <w:rPr>
          <w:i/>
          <w:iCs/>
          <w:color w:val="FF0000"/>
        </w:rPr>
        <w:t>. Serão admitidos apenas títulos de capitalização conforme a modalidade instrumento de garantia custeados por pagamento único, com resgate pelo valor total, emitidos com observância da legislação que rege a matéria.</w:t>
      </w:r>
    </w:p>
    <w:p w14:paraId="59382F34" w14:textId="77777777" w:rsidR="009A68F9" w:rsidRDefault="009A68F9" w:rsidP="009A68F9">
      <w:pPr>
        <w:pStyle w:val="Textodecomentrio"/>
      </w:pPr>
      <w:r>
        <w:rPr>
          <w:i/>
          <w:iCs/>
          <w:color w:val="FF0000"/>
        </w:rPr>
        <w:t>4.8.1. A validade da garantia, qualquer que seja a modalidade escolhida, deverá abranger o período de vigência contratual.</w:t>
      </w:r>
    </w:p>
    <w:p w14:paraId="5B77C058" w14:textId="77777777" w:rsidR="009A68F9" w:rsidRDefault="009A68F9" w:rsidP="009A68F9">
      <w:pPr>
        <w:pStyle w:val="Textodecomentrio"/>
      </w:pPr>
      <w:r>
        <w:rPr>
          <w:i/>
          <w:iCs/>
          <w:color w:val="FF0000"/>
        </w:rPr>
        <w:t>4.8.2. Caso seja feita opção pela modalidade de seguro-garantia:</w:t>
      </w:r>
    </w:p>
    <w:p w14:paraId="1C1AE3BC" w14:textId="77777777" w:rsidR="009A68F9" w:rsidRDefault="009A68F9" w:rsidP="009A68F9">
      <w:pPr>
        <w:pStyle w:val="Textodecomentrio"/>
      </w:pPr>
      <w:r>
        <w:rPr>
          <w:i/>
          <w:iCs/>
          <w:color w:val="FF0000"/>
        </w:rPr>
        <w:t>4.8.2.1. A apólice deverá ter validade durante a vigência do contrato, permanecendo em vigor mesmo que o Contratado não pague o prêmio nas datas convencionadas.</w:t>
      </w:r>
    </w:p>
    <w:p w14:paraId="4E9F6F20" w14:textId="77777777" w:rsidR="009A68F9" w:rsidRDefault="009A68F9" w:rsidP="009A68F9">
      <w:pPr>
        <w:pStyle w:val="Textodecomentrio"/>
      </w:pPr>
      <w:r>
        <w:rPr>
          <w:i/>
          <w:iCs/>
          <w:color w:val="FF0000"/>
        </w:rPr>
        <w:t xml:space="preserve">4.8.2.2. O prazo de vigência da apólice do seguro-garantia deverá acompanhar as modificações referentes à vigência do contrato principal mediante a emissão do respectivo endosso pela seguradora, observando-se, quando for o caso, o disposto no § 2º do artigo 96 e no parágrafo único do artigo 97 da </w:t>
      </w:r>
      <w:r>
        <w:rPr>
          <w:i/>
          <w:iCs/>
          <w:color w:val="FF0000"/>
          <w:u w:val="single"/>
        </w:rPr>
        <w:t>Lei nº 14.133, de 2021</w:t>
      </w:r>
      <w:r>
        <w:rPr>
          <w:i/>
          <w:iCs/>
          <w:color w:val="FF0000"/>
        </w:rPr>
        <w:t>.</w:t>
      </w:r>
    </w:p>
    <w:p w14:paraId="5576F192" w14:textId="77777777" w:rsidR="009A68F9" w:rsidRDefault="009A68F9" w:rsidP="009A68F9">
      <w:pPr>
        <w:pStyle w:val="Textodecomentrio"/>
      </w:pPr>
      <w:r>
        <w:rPr>
          <w:i/>
          <w:iCs/>
          <w:color w:val="FF0000"/>
        </w:rPr>
        <w:t xml:space="preserve">4.8.2.3. Será permitida a substituição da apólice de seguro-garantia na data de renovação ou de aniversário, desde que mantidas as condições e coberturas da apólice vigente e desde que nenhum período fique descoberto, nas condições estabelecidas pelo parágrafo único do artigo 97, c/c o § 2º do artigo 96 da </w:t>
      </w:r>
      <w:r>
        <w:rPr>
          <w:i/>
          <w:iCs/>
          <w:color w:val="FF0000"/>
          <w:u w:val="single"/>
        </w:rPr>
        <w:t>Lei nº 14.133, de 2021</w:t>
      </w:r>
      <w:r>
        <w:rPr>
          <w:i/>
          <w:iCs/>
          <w:color w:val="FF0000"/>
        </w:rPr>
        <w:t>.</w:t>
      </w:r>
    </w:p>
    <w:p w14:paraId="4F1E4ACD" w14:textId="77777777" w:rsidR="009A68F9" w:rsidRDefault="009A68F9" w:rsidP="009A68F9">
      <w:pPr>
        <w:pStyle w:val="Textodecomentrio"/>
      </w:pPr>
      <w:r>
        <w:rPr>
          <w:i/>
          <w:iCs/>
          <w:color w:val="FF0000"/>
        </w:rPr>
        <w:t>4.8.4. Na hipótese de suspensão do contrato por ordem ou inadimplemento da Administração, o Contratado ficará desobrigado de renovar a garantia ou de endossar a apólice de seguro até a ordem de reinício da execução ou o adimplemento pela Administração.</w:t>
      </w:r>
    </w:p>
    <w:p w14:paraId="58286F5E" w14:textId="77777777" w:rsidR="009A68F9" w:rsidRDefault="009A68F9" w:rsidP="009A68F9">
      <w:pPr>
        <w:pStyle w:val="Textodecomentrio"/>
      </w:pPr>
      <w:r>
        <w:rPr>
          <w:i/>
          <w:iCs/>
          <w:color w:val="FF0000"/>
        </w:rPr>
        <w:t xml:space="preserve">4.8.5. A garantia assegurará, qualquer que seja a modalidade escolhida, o pagamento de: </w:t>
      </w:r>
    </w:p>
    <w:p w14:paraId="22453B46" w14:textId="77777777" w:rsidR="009A68F9" w:rsidRDefault="009A68F9" w:rsidP="009A68F9">
      <w:pPr>
        <w:pStyle w:val="Textodecomentrio"/>
      </w:pPr>
      <w:r>
        <w:rPr>
          <w:i/>
          <w:iCs/>
          <w:color w:val="FF0000"/>
        </w:rPr>
        <w:t xml:space="preserve">4.8.5.1. prejuízos advindos do inadimplemento total ou parcial do objeto do contrato; </w:t>
      </w:r>
    </w:p>
    <w:p w14:paraId="54FFA2E7" w14:textId="77777777" w:rsidR="009A68F9" w:rsidRDefault="009A68F9" w:rsidP="009A68F9">
      <w:pPr>
        <w:pStyle w:val="Textodecomentrio"/>
      </w:pPr>
      <w:r>
        <w:rPr>
          <w:i/>
          <w:iCs/>
          <w:color w:val="FF0000"/>
        </w:rPr>
        <w:t xml:space="preserve">4.8.5.2. multas moratórias e compensatórias aplicadas pelo Contratante ao Contratado; e </w:t>
      </w:r>
    </w:p>
    <w:p w14:paraId="6E1953C7" w14:textId="77777777" w:rsidR="009A68F9" w:rsidRDefault="009A68F9" w:rsidP="009A68F9">
      <w:pPr>
        <w:pStyle w:val="Textodecomentrio"/>
      </w:pPr>
      <w:r>
        <w:rPr>
          <w:i/>
          <w:iCs/>
          <w:color w:val="FF0000"/>
        </w:rPr>
        <w:t>4.8.5.3. obrigações trabalhistas, previdenciárias e para com o FGTS relacionadas à contratação não adimplidas pelo Contratado, quando couber.</w:t>
      </w:r>
    </w:p>
    <w:p w14:paraId="5CAFEDA8" w14:textId="77777777" w:rsidR="009A68F9" w:rsidRDefault="009A68F9" w:rsidP="009A68F9">
      <w:pPr>
        <w:pStyle w:val="Textodecomentrio"/>
      </w:pPr>
      <w:r>
        <w:rPr>
          <w:i/>
          <w:iCs/>
          <w:color w:val="FF0000"/>
        </w:rPr>
        <w:t>4.8.6. Não serão aceitas garantias que incluam outras isenções de responsabilidade que não as seguintes:</w:t>
      </w:r>
    </w:p>
    <w:p w14:paraId="643D2351" w14:textId="77777777" w:rsidR="009A68F9" w:rsidRDefault="009A68F9" w:rsidP="009A68F9">
      <w:pPr>
        <w:pStyle w:val="Textodecomentrio"/>
      </w:pPr>
      <w:r>
        <w:rPr>
          <w:i/>
          <w:iCs/>
          <w:color w:val="FF0000"/>
        </w:rPr>
        <w:t>4.8.6.1. Caso fortuito ou força maior;</w:t>
      </w:r>
    </w:p>
    <w:p w14:paraId="1880B9BD" w14:textId="77777777" w:rsidR="009A68F9" w:rsidRDefault="009A68F9" w:rsidP="009A68F9">
      <w:pPr>
        <w:pStyle w:val="Textodecomentrio"/>
      </w:pPr>
      <w:r>
        <w:rPr>
          <w:i/>
          <w:iCs/>
          <w:color w:val="FF0000"/>
        </w:rPr>
        <w:t>4.8.6.2. Descumprimento das obrigações pelo Contratado decorrentes de atos ou fatos imputáveis exclusivamente ao Contratante;</w:t>
      </w:r>
    </w:p>
    <w:p w14:paraId="1D623CF0" w14:textId="77777777" w:rsidR="009A68F9" w:rsidRDefault="009A68F9" w:rsidP="009A68F9">
      <w:pPr>
        <w:pStyle w:val="Textodecomentrio"/>
      </w:pPr>
      <w:r>
        <w:rPr>
          <w:i/>
          <w:iCs/>
          <w:color w:val="FF0000"/>
        </w:rPr>
        <w:t>4.8.6.3. Hipóteses de isenção de responsabilidade decorrentes de exigência legal ou regulamentar.</w:t>
      </w:r>
    </w:p>
    <w:p w14:paraId="5CC87C48" w14:textId="77777777" w:rsidR="009A68F9" w:rsidRDefault="009A68F9" w:rsidP="009A68F9">
      <w:pPr>
        <w:pStyle w:val="Textodecomentrio"/>
      </w:pPr>
      <w:r>
        <w:rPr>
          <w:i/>
          <w:iCs/>
          <w:color w:val="FF0000"/>
        </w:rPr>
        <w:t xml:space="preserve">4.8.7. No caso de alteração do valor do contrato, ou prorrogação de sua vigência, a garantia deverá ser ajustada ou renovada seguindo os mesmos parâmetros. </w:t>
      </w:r>
    </w:p>
    <w:p w14:paraId="1254BFBC" w14:textId="77777777" w:rsidR="009A68F9" w:rsidRDefault="009A68F9" w:rsidP="009A68F9">
      <w:pPr>
        <w:pStyle w:val="Textodecomentrio"/>
      </w:pPr>
      <w:r>
        <w:rPr>
          <w:i/>
          <w:iCs/>
          <w:color w:val="FF0000"/>
        </w:rPr>
        <w:t>4.8.8. Se o valor da garantia for utilizado total ou parcialmente para o pagamento de qualquer obrigação, o Contratado deverá efetuar a respectiva reposição no prazo máximo de XX (XXX) dias úteis, contados da data em que for notificado pelo Contratante para fazê-lo.</w:t>
      </w:r>
    </w:p>
    <w:p w14:paraId="584C4026" w14:textId="77777777" w:rsidR="009A68F9" w:rsidRDefault="009A68F9" w:rsidP="009A68F9">
      <w:pPr>
        <w:pStyle w:val="Textodecomentrio"/>
      </w:pPr>
      <w:r>
        <w:rPr>
          <w:i/>
          <w:iCs/>
          <w:color w:val="FF0000"/>
        </w:rPr>
        <w:t>4.8.9. O Contratante executará a garantia na forma prevista na legislação que rege a matéria.</w:t>
      </w:r>
    </w:p>
    <w:p w14:paraId="0045DC22" w14:textId="77777777" w:rsidR="009A68F9" w:rsidRDefault="009A68F9" w:rsidP="009A68F9">
      <w:pPr>
        <w:pStyle w:val="Textodecomentrio"/>
      </w:pPr>
      <w:r>
        <w:rPr>
          <w:i/>
          <w:iCs/>
          <w:color w:val="FF0000"/>
        </w:rPr>
        <w:t xml:space="preserve">4.8.9.1. O emitente da garantia ofertada pelo Contratado deverá ser notificado pelo Contratante quanto ao início de processo administrativo para apuração de descumprimento de cláusulas contratuais (art. 137, § 4º, da </w:t>
      </w:r>
      <w:r>
        <w:rPr>
          <w:i/>
          <w:iCs/>
          <w:color w:val="FF0000"/>
          <w:u w:val="single"/>
        </w:rPr>
        <w:t>Lei n.º 14.133, de 2021</w:t>
      </w:r>
      <w:r>
        <w:rPr>
          <w:i/>
          <w:iCs/>
          <w:color w:val="FF0000"/>
        </w:rPr>
        <w:t>).</w:t>
      </w:r>
    </w:p>
    <w:p w14:paraId="131AAE2A" w14:textId="77777777" w:rsidR="009A68F9" w:rsidRDefault="009A68F9" w:rsidP="009A68F9">
      <w:pPr>
        <w:pStyle w:val="Textodecomentrio"/>
      </w:pPr>
      <w:r>
        <w:rPr>
          <w:i/>
          <w:iCs/>
          <w:color w:val="FF0000"/>
        </w:rPr>
        <w:t xml:space="preserve">4.8.9.2.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w:t>
      </w:r>
      <w:r>
        <w:rPr>
          <w:i/>
          <w:iCs/>
          <w:color w:val="FF0000"/>
          <w:u w:val="single"/>
        </w:rPr>
        <w:t>Circular Susep n° 662, de 11 de abril de 2022</w:t>
      </w:r>
      <w:r>
        <w:rPr>
          <w:i/>
          <w:iCs/>
          <w:color w:val="FF0000"/>
        </w:rPr>
        <w:t>.</w:t>
      </w:r>
    </w:p>
    <w:p w14:paraId="01984260" w14:textId="77777777" w:rsidR="009A68F9" w:rsidRDefault="009A68F9" w:rsidP="009A68F9">
      <w:pPr>
        <w:pStyle w:val="Textodecomentrio"/>
      </w:pPr>
      <w:r>
        <w:rPr>
          <w:i/>
          <w:iCs/>
          <w:color w:val="FF0000"/>
        </w:rPr>
        <w:t xml:space="preserve">4.8.10. A garantia deve assegurar a cobertura de todos os eventos ocorridos durante a sua validade, ainda que a notificação quanto ao início de processo administrativo para apuração de descumprimento de cláusulas contratuais (§ 4º do art. 137 da </w:t>
      </w:r>
      <w:r>
        <w:rPr>
          <w:i/>
          <w:iCs/>
          <w:color w:val="FF0000"/>
          <w:u w:val="single"/>
        </w:rPr>
        <w:t>Lei nº 14.133, de 2021</w:t>
      </w:r>
      <w:r>
        <w:rPr>
          <w:i/>
          <w:iCs/>
          <w:color w:val="FF0000"/>
        </w:rPr>
        <w:t>) ou a comunicação do sinistro pelo Contratante ocorra após expirada a vigência da contratação ou a validade da garantia.</w:t>
      </w:r>
    </w:p>
    <w:p w14:paraId="493718CC" w14:textId="77777777" w:rsidR="009A68F9" w:rsidRDefault="009A68F9" w:rsidP="009A68F9">
      <w:pPr>
        <w:pStyle w:val="Textodecomentrio"/>
      </w:pPr>
      <w:r>
        <w:rPr>
          <w:i/>
          <w:iCs/>
          <w:color w:val="FF0000"/>
        </w:rPr>
        <w:t xml:space="preserve">4.8.11. Extinguir-se-á a garantia com a restituição da apólice, carta-fiança ou autorização para a liberação de importâncias depositadas em dinheiro a título de garantia, acompanhada de declaração do Contratante, mediante termo circunstanciado, de que o Contratado cumpriu todas as cláusulas do contrato. </w:t>
      </w:r>
    </w:p>
    <w:p w14:paraId="61BF37C9" w14:textId="77777777" w:rsidR="009A68F9" w:rsidRDefault="009A68F9" w:rsidP="009A68F9">
      <w:pPr>
        <w:pStyle w:val="Textodecomentrio"/>
      </w:pPr>
      <w:r>
        <w:rPr>
          <w:i/>
          <w:iCs/>
          <w:color w:val="FF0000"/>
        </w:rPr>
        <w:t>4.8.12. A garantia somente será liberada ou restituída após a fiel execução do contrato ou após a sua extinção por culpa exclusiva da Administração e, quando em dinheiro, será atualizada monetariamente.</w:t>
      </w:r>
    </w:p>
    <w:p w14:paraId="7FCC0430" w14:textId="77777777" w:rsidR="009A68F9" w:rsidRDefault="009A68F9" w:rsidP="009A68F9">
      <w:pPr>
        <w:pStyle w:val="Textodecomentrio"/>
      </w:pPr>
      <w:r>
        <w:rPr>
          <w:i/>
          <w:iCs/>
          <w:color w:val="FF0000"/>
        </w:rPr>
        <w:t xml:space="preserve">4.8.13. O garantidor não é parte para figurar em processo administrativo instaurado pelo Contratante com o objetivo de apurar prejuízos e/ou aplicar sanções ao Contratado. </w:t>
      </w:r>
    </w:p>
    <w:p w14:paraId="50C9B466" w14:textId="77777777" w:rsidR="009A68F9" w:rsidRDefault="009A68F9" w:rsidP="009A68F9">
      <w:pPr>
        <w:pStyle w:val="Textodecomentrio"/>
      </w:pPr>
      <w:r>
        <w:rPr>
          <w:i/>
          <w:iCs/>
          <w:color w:val="FF0000"/>
        </w:rPr>
        <w:t>4.8.14. O Contratado autoriza o Contratante a reter, a qualquer tempo, a garantia, na forma prevista neste instrumento.</w:t>
      </w:r>
    </w:p>
    <w:p w14:paraId="651A9CC5" w14:textId="77777777" w:rsidR="009A68F9" w:rsidRDefault="009A68F9" w:rsidP="009A68F9">
      <w:pPr>
        <w:pStyle w:val="Textodecomentrio"/>
      </w:pPr>
      <w:r>
        <w:rPr>
          <w:i/>
          <w:iCs/>
          <w:color w:val="FF0000"/>
        </w:rPr>
        <w:t>4.8.15. A garantia de execução é independente de eventual garantia do produto ou serviço prevista especificamente no Termo de Referência.</w:t>
      </w:r>
    </w:p>
    <w:p w14:paraId="48FD2B1A" w14:textId="77777777" w:rsidR="009A68F9" w:rsidRDefault="009A68F9" w:rsidP="009A68F9">
      <w:pPr>
        <w:pStyle w:val="Textodecomentrio"/>
      </w:pPr>
      <w:r>
        <w:rPr>
          <w:b/>
          <w:bCs/>
          <w:color w:val="FF0000"/>
          <w:u w:val="single"/>
        </w:rPr>
        <w:t>E</w:t>
      </w:r>
    </w:p>
    <w:p w14:paraId="336B4FC0" w14:textId="77777777" w:rsidR="009A68F9" w:rsidRDefault="009A68F9" w:rsidP="009A68F9">
      <w:pPr>
        <w:pStyle w:val="Textodecomentrio"/>
      </w:pPr>
      <w:r>
        <w:rPr>
          <w:b/>
          <w:bCs/>
          <w:color w:val="FF0000"/>
          <w:u w:val="single"/>
        </w:rPr>
        <w:t>[em conjunto com a redação acima, inclusão dos itens 4.8.12.1 e 4.8.16, em caso de haver regime de dedicação exclusiva de mão de obra]</w:t>
      </w:r>
    </w:p>
    <w:p w14:paraId="36DF4148" w14:textId="77777777" w:rsidR="009A68F9" w:rsidRDefault="009A68F9" w:rsidP="009A68F9">
      <w:pPr>
        <w:pStyle w:val="Textodecomentrio"/>
      </w:pPr>
      <w:r>
        <w:rPr>
          <w:i/>
          <w:iCs/>
          <w:color w:val="FF0000"/>
        </w:rPr>
        <w:t>4.8.12.1. A garantia somente será liberada ante a comprovação de que o Contratado pagou todas as verbas trabalhistas, sociais, previdenciárias e para com o FGTS, inclusive verbas rescisórias decorrentes da contratação, sendo que, caso esse pagamento não ocorra até o fim do segundo mês após o encerramento da vigência contratual, a garantia deverá ser utilizada para o pagamento dessas verbas, incluindo suas repercussões previdenciárias e relativas ao FGTS, observada a legislação que rege a matéria.</w:t>
      </w:r>
    </w:p>
    <w:p w14:paraId="19B27055" w14:textId="77777777" w:rsidR="009A68F9" w:rsidRDefault="009A68F9" w:rsidP="009A68F9">
      <w:pPr>
        <w:pStyle w:val="Textodecomentrio"/>
      </w:pPr>
      <w:r>
        <w:rPr>
          <w:i/>
          <w:iCs/>
          <w:color w:val="FF0000"/>
        </w:rPr>
        <w:t>4.8.16. Por ocasião do encerramento da prestação dos serviços contratados, o Contratante poderá utilizar o valor da garantia prestada para o pagamento direto aos trabalhadores vinculados ao contrato no caso da não comprovação: (1) do pagamento das respectivas verbas rescisórias ou (2) da realocação dos trabalhadores em outra atividade do Contratado sem extinção de seus contratos de trabalho.</w:t>
      </w:r>
      <w:r>
        <w:t>".</w:t>
      </w:r>
    </w:p>
  </w:comment>
  <w:comment w:id="22" w:author="ESP" w:date="2024-06-09T18:29:00Z" w:initials="ESP">
    <w:p w14:paraId="2745BDE1" w14:textId="77777777" w:rsidR="008A2142" w:rsidRDefault="008A2142" w:rsidP="008A2142">
      <w:pPr>
        <w:pStyle w:val="Textodecomentrio"/>
      </w:pPr>
      <w:r>
        <w:rPr>
          <w:rStyle w:val="Refdecomentrio"/>
        </w:rPr>
        <w:annotationRef/>
      </w:r>
      <w:r>
        <w:rPr>
          <w:b/>
          <w:bCs/>
        </w:rPr>
        <w:t>NOTA PARA USO DA MINUTA PADRONIZADA</w:t>
      </w:r>
    </w:p>
    <w:p w14:paraId="3992382E" w14:textId="77777777" w:rsidR="008A2142" w:rsidRDefault="008A2142" w:rsidP="008A2142">
      <w:pPr>
        <w:pStyle w:val="Textodecomentrio"/>
      </w:pPr>
    </w:p>
    <w:p w14:paraId="39821594" w14:textId="77777777" w:rsidR="008A2142" w:rsidRDefault="008A2142" w:rsidP="008A2142">
      <w:pPr>
        <w:pStyle w:val="Textodecomentrio"/>
      </w:pPr>
      <w:r>
        <w:t>1) A redação da seção abrangendo os itens 4.9 a 4.14 deve ser definida pela Administração considerando se a avaliação prévia do local de execução será ou não imprescindível para o conhecimento pleno das condições e peculiaridades do objeto a ser contratado. A opção deve ser devidamente fundamentada pela Administração, considerando as características do objeto no caso concreto.</w:t>
      </w:r>
    </w:p>
    <w:p w14:paraId="4E829293" w14:textId="77777777" w:rsidR="008A2142" w:rsidRDefault="008A2142" w:rsidP="008A2142">
      <w:pPr>
        <w:pStyle w:val="Textodecomentrio"/>
      </w:pPr>
    </w:p>
    <w:p w14:paraId="023DFA02" w14:textId="77777777" w:rsidR="008A2142" w:rsidRDefault="008A2142" w:rsidP="008A2142">
      <w:pPr>
        <w:pStyle w:val="Textodecomentrio"/>
      </w:pPr>
      <w:r>
        <w:t>2) A primeira alternativa de redação (item 4.9) deve ser adotada se a avaliação prévia do local de execução não for imprescindível, com a supressão do comentário explicativo sublinhado e do texto da segunda alternativa, contendo diversas subdivisões (itens 4.10 a 4.14). A segunda alternativa de redação (itens 4.10 a 4.14) deve ser adotada se a avaliação prévia do local de execução for imprescindível para o conhecimento pleno das condições e peculiaridades do objeto, com a supressão do comentário explicativo sublinhado e do texto da primeira alternativa (item 4.9).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EACC1B8" w14:textId="77777777" w:rsidR="008A2142" w:rsidRDefault="008A2142" w:rsidP="008A2142">
      <w:pPr>
        <w:pStyle w:val="Textodecomentrio"/>
      </w:pPr>
    </w:p>
    <w:p w14:paraId="64908304" w14:textId="77777777" w:rsidR="008A2142" w:rsidRDefault="008A2142" w:rsidP="008A2142">
      <w:pPr>
        <w:pStyle w:val="Textodecomentrio"/>
      </w:pPr>
      <w:r>
        <w:t>3) Na hipótese da segunda alternativa, a redação deverá ser preenchida pela Administração com a definição das instruções para a realização da vistoria. Ao se adotar essa segunda alternativa,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 Caso seja prevista essa exigência dos itens 4.10 a 4.14, também será preciso incluir disciplina específica na seção sobre qualificação técnica do item 8 deste instrumento, conforme a redação indicada neste modelo.</w:t>
      </w:r>
    </w:p>
    <w:p w14:paraId="16FF12C3" w14:textId="77777777" w:rsidR="008A2142" w:rsidRDefault="008A2142" w:rsidP="008A2142">
      <w:pPr>
        <w:pStyle w:val="Textodecomentrio"/>
      </w:pPr>
    </w:p>
    <w:p w14:paraId="527F824E" w14:textId="77777777" w:rsidR="008A2142" w:rsidRDefault="008A2142" w:rsidP="008A2142">
      <w:pPr>
        <w:pStyle w:val="Textodecomentrio"/>
      </w:pPr>
      <w:r>
        <w:t xml:space="preserve">4) Conforme o § 4º do art. 63 da </w:t>
      </w:r>
      <w:hyperlink r:id="rId29" w:history="1">
        <w:r w:rsidRPr="00AB5F04">
          <w:rPr>
            <w:rStyle w:val="Hyperlink"/>
          </w:rPr>
          <w:t>Lei nº 14.133, de 2021</w:t>
        </w:r>
      </w:hyperlink>
      <w:r>
        <w:t>, se os fornecedores optarem por realizar vistoria prévia, a Administração deverá disponibilizar data e horário diferentes para os eventuais interessados.</w:t>
      </w:r>
    </w:p>
    <w:p w14:paraId="00B6BE69" w14:textId="77777777" w:rsidR="008A2142" w:rsidRDefault="008A2142" w:rsidP="008A2142">
      <w:pPr>
        <w:pStyle w:val="Textodecomentrio"/>
      </w:pPr>
    </w:p>
    <w:p w14:paraId="45840F02" w14:textId="77777777" w:rsidR="008A2142" w:rsidRDefault="008A2142" w:rsidP="008A2142">
      <w:pPr>
        <w:pStyle w:val="Textodecomentrio"/>
      </w:pPr>
      <w:r>
        <w:t>5) De acordo com a jurisprudência do Tribunal de Contas do Estado de São Paulo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23" w:author="ESP" w:date="2024-06-09T18:33:00Z" w:initials="ESP">
    <w:p w14:paraId="2938AA79" w14:textId="77777777" w:rsidR="008A2142" w:rsidRDefault="008A2142" w:rsidP="008A2142">
      <w:pPr>
        <w:pStyle w:val="Textodecomentrio"/>
      </w:pPr>
      <w:r>
        <w:rPr>
          <w:rStyle w:val="Refdecomentrio"/>
        </w:rPr>
        <w:annotationRef/>
      </w:r>
      <w:r>
        <w:rPr>
          <w:b/>
          <w:bCs/>
        </w:rPr>
        <w:t>NOTA PARA USO DA MINUTA PADRONIZADA</w:t>
      </w:r>
    </w:p>
    <w:p w14:paraId="7DF0B8C6" w14:textId="77777777" w:rsidR="008A2142" w:rsidRDefault="008A2142" w:rsidP="008A2142">
      <w:pPr>
        <w:pStyle w:val="Textodecomentrio"/>
      </w:pPr>
    </w:p>
    <w:p w14:paraId="179D7C1A" w14:textId="77777777" w:rsidR="008A2142" w:rsidRDefault="008A2142" w:rsidP="008A2142">
      <w:pPr>
        <w:pStyle w:val="Textodecomentrio"/>
      </w:pPr>
      <w:r>
        <w:t>1) A redação das subdivisões do item 5 deste modelo é meramente exemplificativa, devendo ser adaptada de acordo com as necessidades específicas do órgão ou entidade contratante.</w:t>
      </w:r>
    </w:p>
  </w:comment>
  <w:comment w:id="24" w:author="ESP" w:date="2024-06-09T18:33:00Z" w:initials="ESP">
    <w:p w14:paraId="4647E575" w14:textId="77777777" w:rsidR="008A2142" w:rsidRDefault="008A2142" w:rsidP="008A2142">
      <w:pPr>
        <w:pStyle w:val="Textodecomentrio"/>
      </w:pPr>
      <w:r>
        <w:rPr>
          <w:rStyle w:val="Refdecomentrio"/>
        </w:rPr>
        <w:annotationRef/>
      </w:r>
      <w:r>
        <w:rPr>
          <w:b/>
          <w:bCs/>
        </w:rPr>
        <w:t>NOTA PARA USO DA MINUTA PADRONIZADA</w:t>
      </w:r>
    </w:p>
    <w:p w14:paraId="4F3AA2C7" w14:textId="77777777" w:rsidR="008A2142" w:rsidRDefault="008A2142" w:rsidP="008A2142">
      <w:pPr>
        <w:pStyle w:val="Textodecomentrio"/>
      </w:pPr>
    </w:p>
    <w:p w14:paraId="17838E01" w14:textId="77777777" w:rsidR="008A2142" w:rsidRDefault="008A2142" w:rsidP="008A2142">
      <w:pPr>
        <w:pStyle w:val="Textodecomentrio"/>
      </w:pPr>
      <w:r>
        <w:t>1) Nos casos em que o objeto for dividido em etapas, recomenda-se que seja inserido marco temporal de início e de fim de cada etapa, para que fiquem definidas as situações que caracterizarão atraso. A redação é meramente exemplificativa, sujeita a alteração conforme a necessidade.</w:t>
      </w:r>
    </w:p>
    <w:p w14:paraId="2CEB6A72" w14:textId="77777777" w:rsidR="008A2142" w:rsidRDefault="008A2142" w:rsidP="008A2142">
      <w:pPr>
        <w:pStyle w:val="Textodecomentrio"/>
      </w:pPr>
    </w:p>
    <w:p w14:paraId="689048D5" w14:textId="77777777" w:rsidR="008A2142" w:rsidRDefault="008A2142" w:rsidP="008A2142">
      <w:pPr>
        <w:pStyle w:val="Textodecomentrio"/>
      </w:pPr>
      <w:r>
        <w:t>2) A necessidade de especificação das rotinas de trabalho pode ser atendida por meio de redação de item(ns) específico(s) e/ou inclusão de subanexo no Termo de Referência em que seja estabelecida com maior detalhamento a forma de execução do trabalho exigida (em complemento à disciplina estabelecida neste instrumento).</w:t>
      </w:r>
    </w:p>
  </w:comment>
  <w:comment w:id="25" w:author="ESP" w:date="2024-06-09T18:36:00Z" w:initials="ESP">
    <w:p w14:paraId="328CE062" w14:textId="77777777" w:rsidR="008A2142" w:rsidRDefault="008A2142" w:rsidP="008A2142">
      <w:pPr>
        <w:pStyle w:val="Textodecomentrio"/>
      </w:pPr>
      <w:r>
        <w:rPr>
          <w:rStyle w:val="Refdecomentrio"/>
        </w:rPr>
        <w:annotationRef/>
      </w:r>
      <w:r>
        <w:rPr>
          <w:b/>
          <w:bCs/>
        </w:rPr>
        <w:t>NOTA PARA USO DA MINUTA PADRONIZADA</w:t>
      </w:r>
    </w:p>
    <w:p w14:paraId="6188CBB1" w14:textId="77777777" w:rsidR="008A2142" w:rsidRDefault="008A2142" w:rsidP="008A2142">
      <w:pPr>
        <w:pStyle w:val="Textodecomentrio"/>
      </w:pPr>
    </w:p>
    <w:p w14:paraId="76ACBF5F" w14:textId="77777777" w:rsidR="008A2142" w:rsidRDefault="008A2142" w:rsidP="008A2142">
      <w:pPr>
        <w:pStyle w:val="Textodecomentrio"/>
      </w:pPr>
      <w:r>
        <w:t>1) Se houver necessidade de prestação dos serviços em mais de um endereço, deve haver a especificação de como ocorrerá a sua execução. De forma semelhante, se houver necessidade de alteração dos endereços conforme cada etapa/fase de execução dos serviços, essa condição deve ser especificada. Caso seja necessário que a data ou hora exata da prestação de serviço seja previamente acordada com o agente público competente, essa exigência deve ser especificada.</w:t>
      </w:r>
    </w:p>
  </w:comment>
  <w:comment w:id="26" w:author="ESP" w:date="2024-06-09T18:37:00Z" w:initials="ESP">
    <w:p w14:paraId="2EDBBEA7" w14:textId="77777777" w:rsidR="008A2142" w:rsidRDefault="008A2142" w:rsidP="008A2142">
      <w:pPr>
        <w:pStyle w:val="Textodecomentrio"/>
      </w:pPr>
      <w:r>
        <w:rPr>
          <w:rStyle w:val="Refdecomentrio"/>
        </w:rPr>
        <w:annotationRef/>
      </w:r>
      <w:r>
        <w:rPr>
          <w:b/>
          <w:bCs/>
        </w:rPr>
        <w:t>NOTA PARA USO DA MINUTA PADRONIZADA</w:t>
      </w:r>
    </w:p>
    <w:p w14:paraId="3F2DE037" w14:textId="77777777" w:rsidR="008A2142" w:rsidRDefault="008A2142" w:rsidP="008A2142">
      <w:pPr>
        <w:pStyle w:val="Textodecomentrio"/>
      </w:pPr>
    </w:p>
    <w:p w14:paraId="084044C4" w14:textId="77777777" w:rsidR="008A2142" w:rsidRDefault="008A2142" w:rsidP="008A2142">
      <w:pPr>
        <w:pStyle w:val="Textodecomentrio"/>
      </w:pPr>
      <w:r>
        <w:t>1) Cabe à Administração avaliar a necessidade de previsão desta seção relativa a materiais a serem disponibilizados, considerando se os serviços objeto da contratação abrangem também a disponibilização de material de consumo e de uso duradouro em favor da Administração, hipótese em que será preciso prever a estimativa de consumo e fixar os padrões mínimos de qualidade.</w:t>
      </w:r>
    </w:p>
  </w:comment>
  <w:comment w:id="27" w:author="ESP" w:date="2024-06-09T18:38:00Z" w:initials="ESP">
    <w:p w14:paraId="402F20F8" w14:textId="77777777" w:rsidR="008A2142" w:rsidRDefault="008A2142" w:rsidP="008A2142">
      <w:pPr>
        <w:pStyle w:val="Textodecomentrio"/>
      </w:pPr>
      <w:r>
        <w:rPr>
          <w:rStyle w:val="Refdecomentrio"/>
        </w:rPr>
        <w:annotationRef/>
      </w:r>
      <w:r>
        <w:rPr>
          <w:b/>
          <w:bCs/>
        </w:rPr>
        <w:t>NOTA PARA USO DA MINUTA PADRONIZADA</w:t>
      </w:r>
    </w:p>
    <w:p w14:paraId="6B1098D7" w14:textId="77777777" w:rsidR="008A2142" w:rsidRDefault="008A2142" w:rsidP="008A2142">
      <w:pPr>
        <w:pStyle w:val="Textodecomentrio"/>
      </w:pPr>
    </w:p>
    <w:p w14:paraId="606896D2" w14:textId="77777777" w:rsidR="008A2142" w:rsidRDefault="008A2142" w:rsidP="008A2142">
      <w:pPr>
        <w:pStyle w:val="Textodecomentrio"/>
      </w:pPr>
      <w:r>
        <w:t>1) Cabe à Administração avaliar a necessidade de incluir nesta seção outras informações que, no caso concreto, sejam relevantes para que os interessados tenham melhores condições de elaborar suas propostas, possibilitando a compreensão precisa das particularidades e das necessidades do órgão ou entidade contratante.</w:t>
      </w:r>
    </w:p>
  </w:comment>
  <w:comment w:id="28" w:author="ESP" w:date="2024-06-09T18:43:00Z" w:initials="ESP">
    <w:p w14:paraId="7056A7CE" w14:textId="77777777" w:rsidR="00A85B21" w:rsidRDefault="00A85B21" w:rsidP="00A85B21">
      <w:pPr>
        <w:pStyle w:val="Textodecomentrio"/>
      </w:pPr>
      <w:r>
        <w:rPr>
          <w:rStyle w:val="Refdecomentrio"/>
        </w:rPr>
        <w:annotationRef/>
      </w:r>
      <w:r>
        <w:rPr>
          <w:b/>
          <w:bCs/>
        </w:rPr>
        <w:t>NOTA PARA USO DA MINUTA PADRONIZADA</w:t>
      </w:r>
    </w:p>
    <w:p w14:paraId="47707AAE" w14:textId="77777777" w:rsidR="00A85B21" w:rsidRDefault="00A85B21" w:rsidP="00A85B21">
      <w:pPr>
        <w:pStyle w:val="Textodecomentrio"/>
      </w:pPr>
    </w:p>
    <w:p w14:paraId="411F2DF7" w14:textId="77777777" w:rsidR="00A85B21" w:rsidRDefault="00A85B21" w:rsidP="00A85B21">
      <w:pPr>
        <w:pStyle w:val="Textodecomentrio"/>
      </w:pPr>
      <w:r>
        <w:t xml:space="preserve">1) Esta seção (itens 5.6 e 5.7) contém exemplo de disciplina para, quando for o caso, a Administração especificar exigência de garantia. A Administração poderá exigir garantia contratual dos serviços ou bens utilizados em sua execução (em relação a bens, nos termos do inciso III do § 1º do art. 40 da </w:t>
      </w:r>
      <w:hyperlink r:id="rId30" w:history="1">
        <w:r w:rsidRPr="008A4792">
          <w:rPr>
            <w:rStyle w:val="Hyperlink"/>
          </w:rPr>
          <w:t>Lei nº 14.133, de 2021</w:t>
        </w:r>
      </w:hyperlink>
      <w:r>
        <w:t>), complementar à garantia legal, conforme justificativa nos autos do processo administrativo, fundamentando a exigência que for realizada e a definição do respectivo prazo, com os ajustes que forem necessários no texto.</w:t>
      </w:r>
    </w:p>
    <w:p w14:paraId="643344E1" w14:textId="77777777" w:rsidR="00A85B21" w:rsidRDefault="00A85B21" w:rsidP="00A85B21">
      <w:pPr>
        <w:pStyle w:val="Textodecomentrio"/>
      </w:pPr>
    </w:p>
    <w:p w14:paraId="26877C7E" w14:textId="77777777" w:rsidR="00A85B21" w:rsidRDefault="00A85B21" w:rsidP="00A85B21">
      <w:pPr>
        <w:pStyle w:val="Textodecomentrio"/>
      </w:pPr>
      <w:r>
        <w:t>2) A Administração poderá adotar a primeira alternativa de redação se não for necessário exigir prazo de garantia complementar ao legal, ou a segunda alternativa de redação, se for necessário exigir prazo de garantia contratual complementar. Na hipótese de adoção da primeira alternativa de redação (item 5.6), a Administração deverá excluir a segunda alternativa (item 5.7) e o comentário explicativo sublinhado. Na hipótese de adoção da segunda alternativa de redação (item 5.7), a Administração deverá definir o prazo de garantia complementar, excluir a primeira alternativa (item 5.6)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9" w:author="ESP" w:date="2024-06-09T18:44:00Z" w:initials="ESP">
    <w:p w14:paraId="1897C7DB" w14:textId="77777777" w:rsidR="0078448A" w:rsidRDefault="0078448A" w:rsidP="0078448A">
      <w:pPr>
        <w:pStyle w:val="Textodecomentrio"/>
      </w:pPr>
      <w:r>
        <w:rPr>
          <w:rStyle w:val="Refdecomentrio"/>
        </w:rPr>
        <w:annotationRef/>
      </w:r>
      <w:r>
        <w:rPr>
          <w:b/>
          <w:bCs/>
        </w:rPr>
        <w:t>NOTA PARA USO DA MINUTA PADRONIZADA</w:t>
      </w:r>
    </w:p>
    <w:p w14:paraId="11DAD176" w14:textId="77777777" w:rsidR="0078448A" w:rsidRDefault="0078448A" w:rsidP="0078448A">
      <w:pPr>
        <w:pStyle w:val="Textodecomentrio"/>
      </w:pPr>
    </w:p>
    <w:p w14:paraId="12A2587D" w14:textId="77777777" w:rsidR="0078448A" w:rsidRDefault="0078448A" w:rsidP="0078448A">
      <w:pPr>
        <w:pStyle w:val="Textodecomentrio"/>
      </w:pPr>
      <w:r>
        <w:t>1) Esta seção (itens 5.8 e 5.9) contém exemplo de disciplina para, quando for o caso, a Administração disciplinar procedimentos de transição e finalização do contrato. Se necessário, a Administração poderá exigir procedimentos de transição e finalização da contratação, estabelecendo que o Contratado deverá realizar a transição contratual com transferência de conhecimento, tecnologia e técnicas empregadas, sem perda de informações, podendo ser exigida, inclusive, a capacitação dos técnicos do Contratante ou do novo fornecedor que continuará a execução dos serviços, quando for o caso, por meio de especificação dessas exigências.</w:t>
      </w:r>
    </w:p>
    <w:p w14:paraId="792964DC" w14:textId="77777777" w:rsidR="0078448A" w:rsidRDefault="0078448A" w:rsidP="0078448A">
      <w:pPr>
        <w:pStyle w:val="Textodecomentrio"/>
      </w:pPr>
    </w:p>
    <w:p w14:paraId="74CF7375" w14:textId="77777777" w:rsidR="0078448A" w:rsidRDefault="0078448A" w:rsidP="0078448A">
      <w:pPr>
        <w:pStyle w:val="Textodecomentrio"/>
      </w:pPr>
      <w:r>
        <w:t>2) A Administração poderá adotar a primeira alternativa de redação se for necessário exigir procedimentos de transição e finalização do contrato, ou a segunda alternativa de redação, se não for necessário exigir procedimentos de transição e finalização do contrato. Na hipótese de adoção da primeira alternativa de redação (item 5.8 com suas subdivisões), a Administração deverá excluir a segunda alternativa (item 5.9) e o comentário explicativo sublinhado, e especificar cada uma das etapas dos procedimentos de transição e finalização da contratação. Na hipótese de adoção da segunda alternativa de redação (item 5.9), a Administração deverá excluir a primeira alternativa (item 5.8 com suas subdivisões)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30" w:author="ESP" w:date="2024-06-09T18:47:00Z" w:initials="ESP">
    <w:p w14:paraId="3F89C1F3" w14:textId="77777777" w:rsidR="0066150B" w:rsidRDefault="0066150B" w:rsidP="0066150B">
      <w:pPr>
        <w:pStyle w:val="Textodecomentrio"/>
      </w:pPr>
      <w:r>
        <w:rPr>
          <w:rStyle w:val="Refdecomentrio"/>
        </w:rPr>
        <w:annotationRef/>
      </w:r>
      <w:r>
        <w:rPr>
          <w:b/>
          <w:bCs/>
        </w:rPr>
        <w:t>NOTA PARA USO DA MINUTA PADRONIZADA</w:t>
      </w:r>
    </w:p>
    <w:p w14:paraId="22E24BB0" w14:textId="77777777" w:rsidR="0066150B" w:rsidRDefault="0066150B" w:rsidP="0066150B">
      <w:pPr>
        <w:pStyle w:val="Textodecomentrio"/>
      </w:pPr>
    </w:p>
    <w:p w14:paraId="3E40D13E" w14:textId="77777777" w:rsidR="0066150B" w:rsidRDefault="0066150B" w:rsidP="0066150B">
      <w:pPr>
        <w:pStyle w:val="Textodecomentrio"/>
      </w:pPr>
      <w:r>
        <w:t>1) Este item 6.7 pode ser utilizado pela Administração, mediante prévia justificativa, caso necessite exigir a manutenção de preposto do Contratado no local de execução do objeto por período determinado, hipótese em que será preciso preencher a redação do item. Se essa exigência não for necessária, este item deverá ser suprimido, verificando-se a adequação da numeração subsequente.</w:t>
      </w:r>
    </w:p>
  </w:comment>
  <w:comment w:id="31" w:author="ESP" w:date="2024-06-09T20:59:00Z" w:initials="ESP">
    <w:p w14:paraId="33D06BB5" w14:textId="77777777" w:rsidR="00C36BA9" w:rsidRDefault="00C36BA9" w:rsidP="00C36BA9">
      <w:pPr>
        <w:pStyle w:val="Textodecomentrio"/>
      </w:pPr>
      <w:r>
        <w:rPr>
          <w:rStyle w:val="Refdecomentrio"/>
        </w:rPr>
        <w:annotationRef/>
      </w:r>
      <w:r>
        <w:rPr>
          <w:b/>
          <w:bCs/>
        </w:rPr>
        <w:t>NOTA PARA USO DA MINUTA PADRONIZADA</w:t>
      </w:r>
    </w:p>
    <w:p w14:paraId="5DC0D2AC" w14:textId="77777777" w:rsidR="00C36BA9" w:rsidRDefault="00C36BA9" w:rsidP="00C36BA9">
      <w:pPr>
        <w:pStyle w:val="Textodecomentrio"/>
      </w:pPr>
    </w:p>
    <w:p w14:paraId="495EFB1B" w14:textId="77777777" w:rsidR="00C36BA9" w:rsidRDefault="00C36BA9" w:rsidP="00C36BA9">
      <w:pPr>
        <w:pStyle w:val="Textodecomentrio"/>
      </w:pPr>
      <w:r>
        <w:t>1) Na hipótese de o objeto se enquadrar como serviços contínuos com regime de dedicação exclusiva de mão de obra, recomenda-se que a Administração avalie a necessidade de inclusão de novas disposições ao final da seção "Fiscalização Técnica", com a seguinte redação (contendo numeração provisória), sujeita a adaptações e preenchimento dos campos destacados (com a verificação da numeração adequada):</w:t>
      </w:r>
    </w:p>
    <w:p w14:paraId="5BD426DB" w14:textId="77777777" w:rsidR="00C36BA9" w:rsidRDefault="00C36BA9" w:rsidP="00C36BA9">
      <w:pPr>
        <w:pStyle w:val="Textodecomentrio"/>
      </w:pPr>
    </w:p>
    <w:p w14:paraId="74E3768C" w14:textId="77777777" w:rsidR="00C36BA9" w:rsidRDefault="00C36BA9" w:rsidP="00C36BA9">
      <w:pPr>
        <w:pStyle w:val="Textodecomentrio"/>
      </w:pPr>
      <w:r>
        <w:t xml:space="preserve">"6.16. A fiscalização técnica dos contratos deve avaliar constantemente a execução dos serviços através </w:t>
      </w:r>
      <w:r>
        <w:rPr>
          <w:i/>
          <w:iCs/>
          <w:color w:val="FF0000"/>
        </w:rPr>
        <w:t xml:space="preserve">[do Instrumento de Medição de Resultado (IMR), conforme previsto no Anexo XXX] </w:t>
      </w:r>
      <w:r>
        <w:rPr>
          <w:b/>
          <w:bCs/>
          <w:i/>
          <w:iCs/>
          <w:color w:val="FF0000"/>
          <w:u w:val="single"/>
        </w:rPr>
        <w:t>OU</w:t>
      </w:r>
      <w:r>
        <w:rPr>
          <w:i/>
          <w:iCs/>
          <w:color w:val="FF0000"/>
        </w:rPr>
        <w:t xml:space="preserve"> [de ..... (especificar outro instrumento substituto)] para aferição da qualidade da prestação dos serviços, que poderá acarretar o redimensionamento no pagamento com base nos indicadores estabelecidos.</w:t>
      </w:r>
    </w:p>
    <w:p w14:paraId="5547D4A4" w14:textId="77777777" w:rsidR="00C36BA9" w:rsidRDefault="00C36BA9" w:rsidP="00C36BA9">
      <w:pPr>
        <w:pStyle w:val="Textodecomentrio"/>
      </w:pPr>
      <w:r>
        <w:t>6.17. Durante a execução do objeto, fase do recebimento provisório, o fiscal técnico designado deverá monitorar constantemente o nível de qualidade dos serviços para evitar a sua degeneração, devendo intervir para requerer ao Contratado a correção das faltas, falhas e irregularidades constatadas.</w:t>
      </w:r>
    </w:p>
    <w:p w14:paraId="3FB5741D" w14:textId="77777777" w:rsidR="00C36BA9" w:rsidRDefault="00C36BA9" w:rsidP="00C36BA9">
      <w:pPr>
        <w:pStyle w:val="Textodecomentrio"/>
      </w:pPr>
      <w:r>
        <w:t>6.18. O fiscal técnico do contrato deverá apresentar ao preposto do Contratado a avaliação da execução do objeto ou, se for o caso, a avaliação de desempenho e qualidade da prestação dos serviços realizada.</w:t>
      </w:r>
    </w:p>
    <w:p w14:paraId="2F3462E3" w14:textId="77777777" w:rsidR="00C36BA9" w:rsidRDefault="00C36BA9" w:rsidP="00C36BA9">
      <w:pPr>
        <w:pStyle w:val="Textodecomentrio"/>
      </w:pPr>
      <w:r>
        <w:t>6.19. O preposto deverá apor assinatura no documento, tomando ciência da avaliação realizada.</w:t>
      </w:r>
    </w:p>
    <w:p w14:paraId="07C27CF4" w14:textId="77777777" w:rsidR="00C36BA9" w:rsidRDefault="00C36BA9" w:rsidP="00C36BA9">
      <w:pPr>
        <w:pStyle w:val="Textodecomentrio"/>
      </w:pPr>
      <w:r>
        <w:t>6.20. O Contratado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4B4051FD" w14:textId="77777777" w:rsidR="00C36BA9" w:rsidRDefault="00C36BA9" w:rsidP="00C36BA9">
      <w:pPr>
        <w:pStyle w:val="Textodecomentrio"/>
      </w:pPr>
      <w:r>
        <w:t>6.21. Na hipótese de comportamento contínuo de desconformidade da prestação do serviço em relação à qualidade exigida, bem como quando esta ultrapassar os níveis mínimos toleráveis previstos nos indicadores, além dos fatores redutores que sejam previstos na documentação que compõe a contratação, devem ser aplicadas as sanções ao Contratado de acordo com as regras previstas no ato convocatório.</w:t>
      </w:r>
    </w:p>
    <w:p w14:paraId="7D963D55" w14:textId="77777777" w:rsidR="00C36BA9" w:rsidRDefault="00C36BA9" w:rsidP="00C36BA9">
      <w:pPr>
        <w:pStyle w:val="Textodecomentrio"/>
      </w:pPr>
      <w:r>
        <w:t>6.22. É vedada a atribuição ao Contratado da avaliação de desempenho e qualidade da prestação dos serviços por ele realizada.</w:t>
      </w:r>
    </w:p>
    <w:p w14:paraId="07BBF1B3" w14:textId="77777777" w:rsidR="00C36BA9" w:rsidRDefault="00C36BA9" w:rsidP="00C36BA9">
      <w:pPr>
        <w:pStyle w:val="Textodecomentrio"/>
      </w:pPr>
      <w:r>
        <w:t>6.23. O fiscal técnico poderá realizar a avaliação diária, semanal ou mensal, desde que o período escolhido seja suficiente para avaliar ou, se for o caso, aferir o desempenho e qualidade da prestação dos serviços.</w:t>
      </w:r>
    </w:p>
    <w:p w14:paraId="50341168" w14:textId="77777777" w:rsidR="00C36BA9" w:rsidRDefault="00C36BA9" w:rsidP="00C36BA9">
      <w:pPr>
        <w:pStyle w:val="Textodecomentrio"/>
      </w:pPr>
      <w:r>
        <w:t xml:space="preserve">6.24.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w:t>
      </w:r>
      <w:hyperlink r:id="rId31" w:history="1">
        <w:r w:rsidRPr="00F30554">
          <w:rPr>
            <w:rStyle w:val="Hyperlink"/>
          </w:rPr>
          <w:t>Lei nº 14.133, de 2021</w:t>
        </w:r>
      </w:hyperlink>
      <w:r>
        <w:t xml:space="preserve"> (</w:t>
      </w:r>
      <w:hyperlink r:id="rId32" w:history="1">
        <w:r w:rsidRPr="00F30554">
          <w:rPr>
            <w:rStyle w:val="Hyperlink"/>
          </w:rPr>
          <w:t>Decreto estadual nº 68.220, de 2023</w:t>
        </w:r>
      </w:hyperlink>
      <w:r>
        <w:t>, artigo 17, parágrafo único, 6).</w:t>
      </w:r>
    </w:p>
    <w:p w14:paraId="788C9127" w14:textId="77777777" w:rsidR="00C36BA9" w:rsidRDefault="00C36BA9" w:rsidP="00C36BA9">
      <w:pPr>
        <w:pStyle w:val="Textodecomentrio"/>
      </w:pPr>
      <w:r>
        <w:t xml:space="preserve">6.25. A conformidade do material/técnica/equipamento a ser utilizado na execução dos serviços deverá ser verificada juntamente com o documento do Contratado que contenha a relação detalhada destes, de acordo com o estabelecido neste Termo de Referência e na proposta, informando as respectivas quantidades e especificações técnicas, tais como: marca, qualidade e forma de uso (art. 47, §2º, </w:t>
      </w:r>
      <w:hyperlink r:id="rId33" w:history="1">
        <w:r w:rsidRPr="00F30554">
          <w:rPr>
            <w:rStyle w:val="Hyperlink"/>
          </w:rPr>
          <w:t>Instrução Normativa SEGES/MPDG nº 05, de 2017</w:t>
        </w:r>
      </w:hyperlink>
      <w:r>
        <w:t xml:space="preserve">, c/c a </w:t>
      </w:r>
      <w:hyperlink r:id="rId34" w:history="1">
        <w:r w:rsidRPr="00F30554">
          <w:rPr>
            <w:rStyle w:val="Hyperlink"/>
          </w:rPr>
          <w:t>Instrução Normativa SEGES/ME nº 98, de 2022</w:t>
        </w:r>
      </w:hyperlink>
      <w:r>
        <w:t xml:space="preserve">, e o artigo 1º, VII, do </w:t>
      </w:r>
      <w:hyperlink r:id="rId35" w:history="1">
        <w:r w:rsidRPr="00F30554">
          <w:rPr>
            <w:rStyle w:val="Hyperlink"/>
          </w:rPr>
          <w:t>Decreto estadual nº 67.608, de 2023</w:t>
        </w:r>
      </w:hyperlink>
      <w:r>
        <w:t>).</w:t>
      </w:r>
    </w:p>
    <w:p w14:paraId="43A98538" w14:textId="77777777" w:rsidR="00C36BA9" w:rsidRDefault="00C36BA9" w:rsidP="00C36BA9">
      <w:pPr>
        <w:pStyle w:val="Textodecomentrio"/>
      </w:pPr>
      <w:r>
        <w:t xml:space="preserve">6.26. A fiscalização de que trata este item 6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do Contratante. </w:t>
      </w:r>
    </w:p>
    <w:p w14:paraId="59689F84" w14:textId="77777777" w:rsidR="00C36BA9" w:rsidRDefault="00C36BA9" w:rsidP="00C36BA9">
      <w:pPr>
        <w:pStyle w:val="Textodecomentrio"/>
      </w:pPr>
      <w:r>
        <w:t>6.27. As disposições previstas neste Termo de Referência quanto à fiscalização técnica não excluem a incidência de outras regras da legislação que disciplina a fiscalização contratual.</w:t>
      </w:r>
    </w:p>
    <w:p w14:paraId="6A1E10B1" w14:textId="77777777" w:rsidR="00C36BA9" w:rsidRDefault="00C36BA9" w:rsidP="00C36BA9">
      <w:pPr>
        <w:pStyle w:val="Textodecomentrio"/>
      </w:pPr>
      <w:r>
        <w:t>6.28. 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ao Contratado, registrando em relatório a ser encaminhado ao gestor do contrato.".</w:t>
      </w:r>
    </w:p>
  </w:comment>
  <w:comment w:id="32" w:author="ESP" w:date="2024-06-09T21:04:00Z" w:initials="ESP">
    <w:p w14:paraId="42241F2D" w14:textId="77777777" w:rsidR="00A45769" w:rsidRDefault="00A45769" w:rsidP="00A45769">
      <w:pPr>
        <w:pStyle w:val="Textodecomentrio"/>
      </w:pPr>
      <w:r>
        <w:rPr>
          <w:rStyle w:val="Refdecomentrio"/>
        </w:rPr>
        <w:annotationRef/>
      </w:r>
      <w:r>
        <w:rPr>
          <w:b/>
          <w:bCs/>
        </w:rPr>
        <w:t>NOTA PARA USO DA MINUTA PADRONIZADA</w:t>
      </w:r>
    </w:p>
    <w:p w14:paraId="7ECCE8AC" w14:textId="77777777" w:rsidR="00A45769" w:rsidRDefault="00A45769" w:rsidP="00A45769">
      <w:pPr>
        <w:pStyle w:val="Textodecomentrio"/>
      </w:pPr>
    </w:p>
    <w:p w14:paraId="24D8A76C" w14:textId="77777777" w:rsidR="00A45769" w:rsidRDefault="00A45769" w:rsidP="00A45769">
      <w:pPr>
        <w:pStyle w:val="Textodecomentrio"/>
      </w:pPr>
      <w:r>
        <w:t>1) Este item pode ser preenchido pela Administração, quando for necessária a inclusão de disposições específicas acerca do procedimento de fiscalização, considerando as circunstâncias do caso concreto. Caso não sejam necessárias disposições específicas, este item deve ser excluído.</w:t>
      </w:r>
    </w:p>
  </w:comment>
  <w:comment w:id="33" w:author="ESP" w:date="2024-06-09T21:23:00Z" w:initials="ESP">
    <w:p w14:paraId="11C63331" w14:textId="77777777" w:rsidR="006E1AD0" w:rsidRDefault="006E1AD0" w:rsidP="006E1AD0">
      <w:pPr>
        <w:pStyle w:val="Textodecomentrio"/>
      </w:pPr>
      <w:r>
        <w:rPr>
          <w:rStyle w:val="Refdecomentrio"/>
        </w:rPr>
        <w:annotationRef/>
      </w:r>
      <w:r>
        <w:rPr>
          <w:b/>
          <w:bCs/>
        </w:rPr>
        <w:t>NOTA PARA USO DA MINUTA PADRONIZADA</w:t>
      </w:r>
    </w:p>
    <w:p w14:paraId="7BA693FF" w14:textId="77777777" w:rsidR="006E1AD0" w:rsidRDefault="006E1AD0" w:rsidP="006E1AD0">
      <w:pPr>
        <w:pStyle w:val="Textodecomentrio"/>
      </w:pPr>
    </w:p>
    <w:p w14:paraId="40889C7E" w14:textId="77777777" w:rsidR="006E1AD0" w:rsidRDefault="006E1AD0" w:rsidP="006E1AD0">
      <w:pPr>
        <w:pStyle w:val="Textodecomentrio"/>
      </w:pPr>
      <w:r>
        <w:t>1) Na hipótese de o objeto se enquadrar como serviços contínuos com regime de dedicação exclusiva de mão de obra, recomenda-se que a Administração avalie a necessidade de inclusão de novas disposições ao final da seção "Fiscalização Administrativa", com a seguinte redação (contendo numeração provisória, já considerando a renumeração decorrente da inclusão de disposições ao final da seção anterior), sujeita a adaptações (com a verificação da numeração adequada):</w:t>
      </w:r>
    </w:p>
    <w:p w14:paraId="53E8552E" w14:textId="77777777" w:rsidR="006E1AD0" w:rsidRDefault="006E1AD0" w:rsidP="006E1AD0">
      <w:pPr>
        <w:pStyle w:val="Textodecomentrio"/>
      </w:pPr>
    </w:p>
    <w:p w14:paraId="1318A386" w14:textId="77777777" w:rsidR="006E1AD0" w:rsidRDefault="006E1AD0" w:rsidP="006E1AD0">
      <w:pPr>
        <w:pStyle w:val="Textodecomentrio"/>
      </w:pPr>
      <w:r>
        <w:t>"6.32. 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33460F0B" w14:textId="77777777" w:rsidR="006E1AD0" w:rsidRDefault="006E1AD0" w:rsidP="006E1AD0">
      <w:pPr>
        <w:pStyle w:val="Textodecomentrio"/>
      </w:pPr>
      <w:r>
        <w:t xml:space="preserve">6.33. Na fiscalização do cumprimento das obrigações trabalhistas e sociais exigir-se-á, dentre outras, as seguintes comprovações em relação aos empregados diretamente envolvidos na execução da contratação (os documentos poderão ser originais ou cópias autenticadas por cartório competente ou por servidor da Administração), no caso de Contratado que mantém vínculos regidos pela </w:t>
      </w:r>
      <w:hyperlink r:id="rId36" w:history="1">
        <w:r w:rsidRPr="00EB596A">
          <w:rPr>
            <w:rStyle w:val="Hyperlink"/>
          </w:rPr>
          <w:t>Consolidação das Leis do Trabalho</w:t>
        </w:r>
      </w:hyperlink>
      <w:r>
        <w:t xml:space="preserve"> (CLT):</w:t>
      </w:r>
    </w:p>
    <w:p w14:paraId="21BBD7CA" w14:textId="77777777" w:rsidR="006E1AD0" w:rsidRDefault="006E1AD0" w:rsidP="006E1AD0">
      <w:pPr>
        <w:pStyle w:val="Textodecomentrio"/>
      </w:pPr>
      <w:r>
        <w:t>6.33.1. no 1º (primeiro) mês da prestação dos serviços, o Contratado deverá apresentar a seguinte documentação:</w:t>
      </w:r>
    </w:p>
    <w:p w14:paraId="3E521C1A" w14:textId="77777777" w:rsidR="006E1AD0" w:rsidRDefault="006E1AD0" w:rsidP="006E1AD0">
      <w:pPr>
        <w:pStyle w:val="Textodecomentrio"/>
      </w:pPr>
      <w:r>
        <w:t>6.33.1.1. relação dos empregados, contendo nome completo, cargo ou função, horário do posto de trabalho, número da inscrição no Cadastro de Pessoas Físicas (CPF), com indicação dos responsáveis técnicos pela execução dos serviços, quando for o caso;</w:t>
      </w:r>
    </w:p>
    <w:p w14:paraId="6F0CE25E" w14:textId="77777777" w:rsidR="006E1AD0" w:rsidRDefault="006E1AD0" w:rsidP="006E1AD0">
      <w:pPr>
        <w:pStyle w:val="Textodecomentrio"/>
      </w:pPr>
      <w:r>
        <w:t>6.33.1.2. Carteira de Trabalho e Previdência Social (CTPS) dos empregados admitidos e dos responsáveis técnicos pela execução dos serviços, quando for o caso, devidamente assinada pelo Contratado;</w:t>
      </w:r>
    </w:p>
    <w:p w14:paraId="5C551094" w14:textId="77777777" w:rsidR="006E1AD0" w:rsidRDefault="006E1AD0" w:rsidP="006E1AD0">
      <w:pPr>
        <w:pStyle w:val="Textodecomentrio"/>
      </w:pPr>
      <w:r>
        <w:t>6.33.1.3. exames médicos admissionais dos empregados do Contratado que prestarão os serviços; e</w:t>
      </w:r>
    </w:p>
    <w:p w14:paraId="4669F547" w14:textId="77777777" w:rsidR="006E1AD0" w:rsidRDefault="006E1AD0" w:rsidP="006E1AD0">
      <w:pPr>
        <w:pStyle w:val="Textodecomentrio"/>
      </w:pPr>
      <w:r>
        <w:t>6.33.1.4. cópia de Acordo Coletivo, Convenção Coletiva de Trabalho ou Sentença Normativa vigentes, e, ao longo da vigência da contratação, do(s) instrumento(s) que o suceda(m);</w:t>
      </w:r>
    </w:p>
    <w:p w14:paraId="69F373C4" w14:textId="77777777" w:rsidR="006E1AD0" w:rsidRDefault="006E1AD0" w:rsidP="006E1AD0">
      <w:pPr>
        <w:pStyle w:val="Textodecomentrio"/>
      </w:pPr>
      <w:r>
        <w:t>6.33.2. até o dia 30 (trinta) do mês seguinte ao da prestação dos serviços (ou último dia do mês seguinte ao da prestação dos serviços, se não houver equivalente), o Contratado deverá entregar ao setor responsável pela fiscalização do contrato dos seguintes documentos, quando não for possível a verificação da regularidade destes no Sistema de Cadastramento Unificado de Fornecedores (Sicaf) ou em outros meios eletrônicos hábeis de informações:</w:t>
      </w:r>
    </w:p>
    <w:p w14:paraId="3BAD1147" w14:textId="77777777" w:rsidR="006E1AD0" w:rsidRDefault="006E1AD0" w:rsidP="006E1AD0">
      <w:pPr>
        <w:pStyle w:val="Textodecomentrio"/>
      </w:pPr>
      <w:r>
        <w:t>6.33.2.1. Certidão Negativa, ou positiva com efeitos de negativa, de Débitos relativos a Créditos Tributários Federais e à Dívida Ativa da União (CND);</w:t>
      </w:r>
    </w:p>
    <w:p w14:paraId="797C99EB" w14:textId="77777777" w:rsidR="006E1AD0" w:rsidRDefault="006E1AD0" w:rsidP="006E1AD0">
      <w:pPr>
        <w:pStyle w:val="Textodecomentrio"/>
      </w:pPr>
      <w:r>
        <w:t>6.33.2.2. Certidões que comprovem regularidade fiscal perante as Fazendas Estadual/Distrital e/ou Municipal/Distrital do domicílio ou sede do Contratado que tenham sido exigidas para fins de habilitação neste instrumento;</w:t>
      </w:r>
    </w:p>
    <w:p w14:paraId="3C29D75D" w14:textId="77777777" w:rsidR="006E1AD0" w:rsidRDefault="006E1AD0" w:rsidP="006E1AD0">
      <w:pPr>
        <w:pStyle w:val="Textodecomentrio"/>
      </w:pPr>
      <w:r>
        <w:t>6.33.2.3. Certidão de Regularidade do Fundo de Garantia do Tempo de Serviço (CRF - FGTS); e</w:t>
      </w:r>
    </w:p>
    <w:p w14:paraId="2C37E287" w14:textId="77777777" w:rsidR="006E1AD0" w:rsidRDefault="006E1AD0" w:rsidP="006E1AD0">
      <w:pPr>
        <w:pStyle w:val="Textodecomentrio"/>
      </w:pPr>
      <w:r>
        <w:t>6.33.2.4. Certidão Negativa, ou positiva com efeitos de negativa, de Débitos Trabalhistas (CNDT);</w:t>
      </w:r>
    </w:p>
    <w:p w14:paraId="76FA236A" w14:textId="77777777" w:rsidR="006E1AD0" w:rsidRDefault="006E1AD0" w:rsidP="006E1AD0">
      <w:pPr>
        <w:pStyle w:val="Textodecomentrio"/>
      </w:pPr>
      <w:r>
        <w:t xml:space="preserve">6.33.3. quando solicitado pelo Contratante e no prazo fixado, o Contratado deverá entregar ao setor responsável pela fiscalização da contratação os documentos comprobatórios do cumprimento das obrigações trabalhistas e com o Fundo de Garantia do Tempo de Serviço (FGTS) em relação a qualquer dos empregados diretamente envolvidos na execução da contratação, em especial quanto aos seguintes documentos, relativos a qualquer mês da prestação dos serviços (artigo 50 da </w:t>
      </w:r>
      <w:hyperlink r:id="rId37" w:history="1">
        <w:r w:rsidRPr="00EB596A">
          <w:rPr>
            <w:rStyle w:val="Hyperlink"/>
          </w:rPr>
          <w:t>Lei nº 14.133, de 2021</w:t>
        </w:r>
      </w:hyperlink>
      <w:r>
        <w:t>):</w:t>
      </w:r>
    </w:p>
    <w:p w14:paraId="752D998F" w14:textId="77777777" w:rsidR="006E1AD0" w:rsidRDefault="006E1AD0" w:rsidP="006E1AD0">
      <w:pPr>
        <w:pStyle w:val="Textodecomentrio"/>
      </w:pPr>
      <w:r>
        <w:t>6.33.3.1. extrato da conta do INSS e do FGTS do empregado;</w:t>
      </w:r>
    </w:p>
    <w:p w14:paraId="7168ED1F" w14:textId="77777777" w:rsidR="006E1AD0" w:rsidRDefault="006E1AD0" w:rsidP="006E1AD0">
      <w:pPr>
        <w:pStyle w:val="Textodecomentrio"/>
      </w:pPr>
      <w:r>
        <w:t>6.33.3.2. cópia da folha de pagamento analítica, em que conste como tomador o Contratante;</w:t>
      </w:r>
    </w:p>
    <w:p w14:paraId="615DA6EF" w14:textId="77777777" w:rsidR="006E1AD0" w:rsidRDefault="006E1AD0" w:rsidP="006E1AD0">
      <w:pPr>
        <w:pStyle w:val="Textodecomentrio"/>
      </w:pPr>
      <w:r>
        <w:t>6.33.3.3. cópia dos contracheques dos empregados ou, ainda, quando necessário, cópia de recibos de depósitos bancários;</w:t>
      </w:r>
    </w:p>
    <w:p w14:paraId="60DA1595" w14:textId="77777777" w:rsidR="006E1AD0" w:rsidRDefault="006E1AD0" w:rsidP="006E1AD0">
      <w:pPr>
        <w:pStyle w:val="Textodecomentrio"/>
      </w:pPr>
      <w:r>
        <w:t>6.33.3.4. comprovantes de entrega de benefícios suplementares (vale-transporte, vale-alimentação, entre outros) e de cumprimento de outras exigências a que estiver obrigada por força de lei, acordo, convenção ou dissídio coletivo de trabalho; e</w:t>
      </w:r>
    </w:p>
    <w:p w14:paraId="297AF183" w14:textId="77777777" w:rsidR="006E1AD0" w:rsidRDefault="006E1AD0" w:rsidP="006E1AD0">
      <w:pPr>
        <w:pStyle w:val="Textodecomentrio"/>
      </w:pPr>
      <w:r>
        <w:t>6.33.3.5. comprovantes de realização de eventuais cursos de treinamento e reciclagem que forem exigidos por lei ou pelo contrato;</w:t>
      </w:r>
    </w:p>
    <w:p w14:paraId="6C8FF625" w14:textId="77777777" w:rsidR="006E1AD0" w:rsidRDefault="006E1AD0" w:rsidP="006E1AD0">
      <w:pPr>
        <w:pStyle w:val="Textodecomentrio"/>
      </w:pPr>
      <w:r>
        <w:t>6.33.4. O Contratado deverá entregar ao setor responsável pela fiscalização da contratação cópia da documentação abaixo relacionada, quando da extinção do contrato, até 10 (dez) dias após o último mês de prestação dos serviços:</w:t>
      </w:r>
    </w:p>
    <w:p w14:paraId="69E2D530" w14:textId="77777777" w:rsidR="006E1AD0" w:rsidRDefault="006E1AD0" w:rsidP="006E1AD0">
      <w:pPr>
        <w:pStyle w:val="Textodecomentrio"/>
      </w:pPr>
      <w:r>
        <w:t>6.33.4.1. termos de rescisão dos contratos de trabalho dos empregados que realizaram o serviço, nos termos da legislação em vigor, ou documentação que comprove que os empregados serão realocados em outra atividade do Contratado sem extinção de seus contratos de trabalho;</w:t>
      </w:r>
    </w:p>
    <w:p w14:paraId="3E197412" w14:textId="77777777" w:rsidR="006E1AD0" w:rsidRDefault="006E1AD0" w:rsidP="006E1AD0">
      <w:pPr>
        <w:pStyle w:val="Textodecomentrio"/>
      </w:pPr>
      <w:r>
        <w:t>6.33.4.2. documentação relativa à concessão de Aviso Prévio Trabalhado ou Indenizado, e ao pagamento de verbas rescisórias que forem devidas, referentes às rescisões contratuais, de forma a comprovar a quitação de obrigações trabalhistas e previdenciárias dos empregados dispensados;</w:t>
      </w:r>
    </w:p>
    <w:p w14:paraId="7186A403" w14:textId="77777777" w:rsidR="006E1AD0" w:rsidRDefault="006E1AD0" w:rsidP="006E1AD0">
      <w:pPr>
        <w:pStyle w:val="Textodecomentrio"/>
      </w:pPr>
      <w:r>
        <w:t>6.33.4.3. guias de recolhimento da contribuição previdenciária e do FGTS, referentes às rescisões contratuais;</w:t>
      </w:r>
    </w:p>
    <w:p w14:paraId="554F003F" w14:textId="77777777" w:rsidR="006E1AD0" w:rsidRDefault="006E1AD0" w:rsidP="006E1AD0">
      <w:pPr>
        <w:pStyle w:val="Textodecomentrio"/>
      </w:pPr>
      <w:r>
        <w:t>6.33.4.4. extratos dos depósitos efetuados nas contas vinculadas individuais do FGTS de cada empregado dispensado; e</w:t>
      </w:r>
    </w:p>
    <w:p w14:paraId="52C96626" w14:textId="77777777" w:rsidR="006E1AD0" w:rsidRDefault="006E1AD0" w:rsidP="006E1AD0">
      <w:pPr>
        <w:pStyle w:val="Textodecomentrio"/>
      </w:pPr>
      <w:r>
        <w:t>6.33.4.5. exames médicos demissionais dos empregados dispensados.</w:t>
      </w:r>
    </w:p>
    <w:p w14:paraId="1360A3E9" w14:textId="77777777" w:rsidR="006E1AD0" w:rsidRDefault="006E1AD0" w:rsidP="006E1AD0">
      <w:pPr>
        <w:pStyle w:val="Textodecomentrio"/>
      </w:pPr>
      <w:r>
        <w:t xml:space="preserve">6.34. Nas hipóteses de exigência de comprovações de que tratam as subdivisões anteriores, a não apresentação dos documentos solicitados pela fiscalização contratual no prazo por ela fixado acarretará a aplicação de multa ao Contratado, conforme previsto no instrumento da contratação (artigo 50 da </w:t>
      </w:r>
      <w:hyperlink r:id="rId38" w:history="1">
        <w:r w:rsidRPr="00EB596A">
          <w:rPr>
            <w:rStyle w:val="Hyperlink"/>
          </w:rPr>
          <w:t>Lei nº 14.133, de 2021</w:t>
        </w:r>
      </w:hyperlink>
      <w:r>
        <w:t>).</w:t>
      </w:r>
    </w:p>
    <w:p w14:paraId="7D7CEEE4" w14:textId="77777777" w:rsidR="006E1AD0" w:rsidRDefault="006E1AD0" w:rsidP="006E1AD0">
      <w:pPr>
        <w:pStyle w:val="Textodecomentrio"/>
      </w:pPr>
      <w:r>
        <w:t>6.35. Sempre que houver admissão de novo empregado pelo Contratado, os documentos correspondentes aos exigidos no 1º (primeiro) mês da prestação dos serviços conforme esta seção deverão ser apresentados em relação a cada novo empregado. O desligamento de empregados no curso do contrato administrativo deve ser devidamente comunicado ao Contratante, com a apresentação pelo Contratado de toda a documentação pertinente ao empregado dispensado, à semelhança do que se exige quando do encerramento do contrato administrativo.</w:t>
      </w:r>
    </w:p>
    <w:p w14:paraId="3CE5AB72" w14:textId="77777777" w:rsidR="006E1AD0" w:rsidRDefault="006E1AD0" w:rsidP="006E1AD0">
      <w:pPr>
        <w:pStyle w:val="Textodecomentrio"/>
      </w:pPr>
      <w:r>
        <w:t>6.36. O Contratante deverá analisar a documentação exigida por ocasião da extinção da contratação conforme esta seção no prazo de 30 (trinta) dias após o recebimento dos documentos, prorrogáveis por mais 30 (trinta) dias, justificadamente.</w:t>
      </w:r>
    </w:p>
    <w:p w14:paraId="51EF0FC0" w14:textId="77777777" w:rsidR="006E1AD0" w:rsidRDefault="006E1AD0" w:rsidP="006E1AD0">
      <w:pPr>
        <w:pStyle w:val="Textodecomentrio"/>
      </w:pPr>
      <w:r>
        <w:t xml:space="preserve">6.37. A cada período de 12 (doze) meses de vigência do contrato de trabalho, o Contratado deverá encaminhar termo de quitação anual das obrigações trabalhistas, na forma do art. 507-B da </w:t>
      </w:r>
      <w:hyperlink r:id="rId39" w:history="1">
        <w:r w:rsidRPr="00EB596A">
          <w:rPr>
            <w:rStyle w:val="Hyperlink"/>
          </w:rPr>
          <w:t>CLT</w:t>
        </w:r>
      </w:hyperlink>
      <w:r>
        <w:t>, ou comprovar a tentativa de sua obtenção, relativamente aos empregados alocados em dedicação exclusiva, na prestação de serviços contratados, observando-se as seguintes disposições:</w:t>
      </w:r>
    </w:p>
    <w:p w14:paraId="5B3C22B3" w14:textId="77777777" w:rsidR="006E1AD0" w:rsidRDefault="006E1AD0" w:rsidP="006E1AD0">
      <w:pPr>
        <w:pStyle w:val="Textodecomentrio"/>
      </w:pPr>
      <w:r>
        <w:t xml:space="preserve">6.37.1. O termo de quitação anual efetivado deverá ser firmado junto ao respectivo Sindicato dos Empregados e obedecerá ao disposto no art. 507-B, parágrafo único, da </w:t>
      </w:r>
      <w:hyperlink r:id="rId40" w:history="1">
        <w:r w:rsidRPr="00EB596A">
          <w:rPr>
            <w:rStyle w:val="Hyperlink"/>
          </w:rPr>
          <w:t>CLT</w:t>
        </w:r>
      </w:hyperlink>
      <w:r>
        <w:t>;</w:t>
      </w:r>
    </w:p>
    <w:p w14:paraId="2D0C00B9" w14:textId="77777777" w:rsidR="006E1AD0" w:rsidRDefault="006E1AD0" w:rsidP="006E1AD0">
      <w:pPr>
        <w:pStyle w:val="Textodecomentrio"/>
      </w:pPr>
      <w:r>
        <w:t>6.37.2. Para fins de comprovação da tentativa a que se refere a subdivisão anterior, será aceito qualquer meio de prova, tais como: recibo de convocação, declaração de negativa de negociação, ata de negociação, dentre outros;</w:t>
      </w:r>
    </w:p>
    <w:p w14:paraId="40848EED" w14:textId="77777777" w:rsidR="006E1AD0" w:rsidRDefault="006E1AD0" w:rsidP="006E1AD0">
      <w:pPr>
        <w:pStyle w:val="Textodecomentrio"/>
      </w:pPr>
      <w:r>
        <w:t>6.37.3. Não haverá pagamento adicional pelo Contratante ao Contratado em razão do cumprimento das obrigações previstas na subdivisão anterior.</w:t>
      </w:r>
    </w:p>
    <w:p w14:paraId="386BEC25" w14:textId="77777777" w:rsidR="006E1AD0" w:rsidRDefault="006E1AD0" w:rsidP="006E1AD0">
      <w:pPr>
        <w:pStyle w:val="Textodecomentrio"/>
      </w:pPr>
      <w:r>
        <w:t>6.38. No caso de entidades diversas, será exigida a comprovação de atendimento a eventuais obrigações decorrentes da legislação que rege as respectivas organizações.</w:t>
      </w:r>
    </w:p>
    <w:p w14:paraId="1F4F1D50" w14:textId="77777777" w:rsidR="006E1AD0" w:rsidRDefault="006E1AD0" w:rsidP="006E1AD0">
      <w:pPr>
        <w:pStyle w:val="Textodecomentrio"/>
      </w:pPr>
      <w:r>
        <w:t>6.39. Os documentos necessários à comprovação do cumprimento das obrigações sociais e trabalhistas poderão ser apresentados em original ou por qualquer processo de cópia autenticada por cartório competente ou por servidor da Administração.</w:t>
      </w:r>
    </w:p>
    <w:p w14:paraId="39243FAF" w14:textId="77777777" w:rsidR="006E1AD0" w:rsidRDefault="006E1AD0" w:rsidP="006E1AD0">
      <w:pPr>
        <w:pStyle w:val="Textodecomentrio"/>
      </w:pPr>
      <w:r>
        <w:t>6.40. Em caso de indício de irregularidade no recolhimento das contribuições previdenciárias, o Contratante oficiará à Receita Federal do Brasil (RFB).</w:t>
      </w:r>
    </w:p>
    <w:p w14:paraId="3EABEA33" w14:textId="77777777" w:rsidR="006E1AD0" w:rsidRDefault="006E1AD0" w:rsidP="006E1AD0">
      <w:pPr>
        <w:pStyle w:val="Textodecomentrio"/>
      </w:pPr>
      <w:r>
        <w:t>6.41. Em caso de indício de irregularidade no recolhimento da contribuição para o FGTS, o Contratante oficiará ao Ministério do Trabalho e Emprego.</w:t>
      </w:r>
    </w:p>
    <w:p w14:paraId="64448742" w14:textId="77777777" w:rsidR="006E1AD0" w:rsidRDefault="006E1AD0" w:rsidP="006E1AD0">
      <w:pPr>
        <w:pStyle w:val="Textodecomentrio"/>
      </w:pPr>
      <w:r>
        <w:t xml:space="preserve">6.42. O descumprimento total ou parcial das obrigações e responsabilidades assumidas pelo Contratado, incluindo o descumprimento das obrigações trabalhistas, não recolhimento das contribuições sociais, previdenciárias ou para com o FGTS, ou a não manutenção das condições de habilitação pelo Contratado, ensejará a aplicação de sanções administrativas, previstas no instrumento da contratação e na legislação vigente, podendo culminar em extinção contratual, por ato unilateral e escrito do Contratante, com base nos artigos 50 e 121 da </w:t>
      </w:r>
      <w:hyperlink r:id="rId41" w:history="1">
        <w:r w:rsidRPr="00EB596A">
          <w:rPr>
            <w:rStyle w:val="Hyperlink"/>
          </w:rPr>
          <w:t>Lei nº 14.133, de 2021</w:t>
        </w:r>
      </w:hyperlink>
      <w:r>
        <w:t>.</w:t>
      </w:r>
    </w:p>
    <w:p w14:paraId="3405DBEC" w14:textId="77777777" w:rsidR="006E1AD0" w:rsidRDefault="006E1AD0" w:rsidP="006E1AD0">
      <w:pPr>
        <w:pStyle w:val="Textodecomentrio"/>
      </w:pPr>
      <w:r>
        <w:t xml:space="preserve">6.43. Caso não seja apresentada a documentação comprobatória do cumprimento das obrigações trabalhistas, previdenciárias e para com o FGTS, o Contratante comunicará o fato ao Contratado e reterá o pagamento da fatura mensal, até que a situação seja regularizada (artigo 121, § 3º, inciso II, da </w:t>
      </w:r>
      <w:hyperlink r:id="rId42" w:history="1">
        <w:r w:rsidRPr="00EB596A">
          <w:rPr>
            <w:rStyle w:val="Hyperlink"/>
          </w:rPr>
          <w:t>Lei nº 14.133, de 2021</w:t>
        </w:r>
      </w:hyperlink>
      <w:r>
        <w:t xml:space="preserve">). </w:t>
      </w:r>
    </w:p>
    <w:p w14:paraId="5FD2CA9E" w14:textId="77777777" w:rsidR="006E1AD0" w:rsidRDefault="006E1AD0" w:rsidP="006E1AD0">
      <w:pPr>
        <w:pStyle w:val="Textodecomentrio"/>
      </w:pPr>
      <w:r>
        <w:t xml:space="preserve">6.43.1. Não havendo quitação das verbas trabalhistas por parte do Contratado no prazo de 15 (quinze) dias, o Contratante poderá efetuar o pagamento das verbas trabalhistas diretamente aos empregados do Contratado que tenham participado da execução dos serviços objeto do contrato, que serão deduzidas do pagamento devido ao Contratado. </w:t>
      </w:r>
    </w:p>
    <w:p w14:paraId="34B40017" w14:textId="77777777" w:rsidR="006E1AD0" w:rsidRDefault="006E1AD0" w:rsidP="006E1AD0">
      <w:pPr>
        <w:pStyle w:val="Textodecomentrio"/>
      </w:pPr>
      <w:r>
        <w:t xml:space="preserve">6.43.1.1. O sindicato representante da categoria do trabalhador deverá ser notificado pelo Contratante para acompanhar o pagamento das verbas mencionadas na subdivisão acima. </w:t>
      </w:r>
    </w:p>
    <w:p w14:paraId="78745362" w14:textId="77777777" w:rsidR="006E1AD0" w:rsidRDefault="006E1AD0" w:rsidP="006E1AD0">
      <w:pPr>
        <w:pStyle w:val="Textodecomentrio"/>
      </w:pPr>
      <w:r>
        <w:t>6.43.1.2. Os pagamentos das verbas trabalhistas diretamente aos empregados do Contratado não configuram vínculo empregatício, tampouco implicam a assunção de responsabilidade pelo Contratante em relação aos empregados do Contratado por quaisquer obrigações dele decorrentes.</w:t>
      </w:r>
    </w:p>
    <w:p w14:paraId="21AFDF6C" w14:textId="77777777" w:rsidR="006E1AD0" w:rsidRDefault="006E1AD0" w:rsidP="006E1AD0">
      <w:pPr>
        <w:pStyle w:val="Textodecomentrio"/>
      </w:pPr>
      <w:r>
        <w:t>6.44. O contrato só será considerado integralmente cumprido após a comprovação, pelo Contratado, do pagamento de todas as obrigações trabalhistas, sociais, previdenciárias e para com o FGTS referentes à mão de obra alocada em sua execução, inclusive quanto às verbas rescisórias.</w:t>
      </w:r>
    </w:p>
    <w:p w14:paraId="731AFFC8" w14:textId="77777777" w:rsidR="006E1AD0" w:rsidRDefault="006E1AD0" w:rsidP="006E1AD0">
      <w:pPr>
        <w:pStyle w:val="Textodecomentrio"/>
      </w:pPr>
      <w:r>
        <w:t>6.45. O Contratado é responsável pelos encargos trabalhistas, previdenciários, fiscais e comerciais resultantes da execução do contrato.</w:t>
      </w:r>
    </w:p>
    <w:p w14:paraId="6DD39BC8" w14:textId="77777777" w:rsidR="006E1AD0" w:rsidRDefault="006E1AD0" w:rsidP="006E1AD0">
      <w:pPr>
        <w:pStyle w:val="Textodecomentrio"/>
      </w:pPr>
      <w:r>
        <w:t>6.46. A inadimplência do Contratado, com referência aos encargos trabalhistas, fiscais e comerciais não transfere à Administração Pública a responsabilidade por seu pagamento.</w:t>
      </w:r>
    </w:p>
    <w:p w14:paraId="6A0C38DF" w14:textId="77777777" w:rsidR="006E1AD0" w:rsidRDefault="006E1AD0" w:rsidP="006E1AD0">
      <w:pPr>
        <w:pStyle w:val="Textodecomentrio"/>
      </w:pPr>
      <w:r>
        <w:t>6.48. As disposições previstas neste Termo de Referência quanto à fiscalização administrativa não excluem a incidência de outras regras da legislação que disciplina a fiscalização contratual.</w:t>
      </w:r>
    </w:p>
    <w:p w14:paraId="0F2B6D46" w14:textId="77777777" w:rsidR="006E1AD0" w:rsidRDefault="006E1AD0" w:rsidP="006E1AD0">
      <w:pPr>
        <w:pStyle w:val="Textodecomentrio"/>
      </w:pPr>
      <w:r>
        <w:t>6.49. 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comment>
  <w:comment w:id="34" w:author="ESP" w:date="2024-06-09T21:27:00Z" w:initials="ESP">
    <w:p w14:paraId="3998B122" w14:textId="77777777" w:rsidR="006E1AD0" w:rsidRDefault="006E1AD0" w:rsidP="006E1AD0">
      <w:pPr>
        <w:pStyle w:val="Textodecomentrio"/>
      </w:pPr>
      <w:r>
        <w:rPr>
          <w:rStyle w:val="Refdecomentrio"/>
        </w:rPr>
        <w:annotationRef/>
      </w:r>
      <w:r>
        <w:rPr>
          <w:b/>
          <w:bCs/>
        </w:rPr>
        <w:t>NOTA PARA USO DA MINUTA PADRONIZADA</w:t>
      </w:r>
    </w:p>
    <w:p w14:paraId="31D0390C" w14:textId="77777777" w:rsidR="006E1AD0" w:rsidRDefault="006E1AD0" w:rsidP="006E1AD0">
      <w:pPr>
        <w:pStyle w:val="Textodecomentrio"/>
      </w:pPr>
    </w:p>
    <w:p w14:paraId="1C295714" w14:textId="77777777" w:rsidR="006E1AD0" w:rsidRDefault="006E1AD0" w:rsidP="006E1AD0">
      <w:pPr>
        <w:pStyle w:val="Textodecomentrio"/>
      </w:pPr>
      <w:r>
        <w:t xml:space="preserve">1) Em contratações cujo objeto seja a prestação de serviços, a Administração deve adotar, sempre que possível, unidade de medida que permita a mensuração dos resultados, e a vinculação dos pagamentos aos resultados entregues pelo Contratado e verificados pelo Contratante (cf., </w:t>
      </w:r>
      <w:r>
        <w:rPr>
          <w:i/>
          <w:iCs/>
        </w:rPr>
        <w:t>e.g.</w:t>
      </w:r>
      <w:r>
        <w:t>, manifestação do Tribunal de Contas da União - TCU em Acórdão nº 1.215/2009, Plenário, Rel. Auditor Augusto Sherman Cavalcanti, j. em 03/06/2009). É recomendada a utilização de instrumento que contenha a definição de bases objetivas a serem aplicadas para controle da qualidade dos serviços executados, o que possibilita que a Administração, também com base em previsão expressa nesse instrumento, estabeleça que o valor a ser pago estará sujeito a redução no caso de não se verificar o atendimento das metas estabelecidas, proporcional ao nível do resultado atingido.</w:t>
      </w:r>
    </w:p>
    <w:p w14:paraId="78FE6C4F" w14:textId="77777777" w:rsidR="006E1AD0" w:rsidRDefault="006E1AD0" w:rsidP="006E1AD0">
      <w:pPr>
        <w:pStyle w:val="Textodecomentrio"/>
      </w:pPr>
    </w:p>
    <w:p w14:paraId="538E0EEE" w14:textId="77777777" w:rsidR="006E1AD0" w:rsidRDefault="006E1AD0" w:rsidP="006E1AD0">
      <w:pPr>
        <w:pStyle w:val="Textodecomentrio"/>
      </w:pPr>
      <w:r>
        <w:t xml:space="preserve">2) O Instrumento de Medição de Resultado (IMR) a que se referem os itens 7.1 e 7.2 está previsto na </w:t>
      </w:r>
      <w:hyperlink r:id="rId43" w:history="1">
        <w:r w:rsidRPr="007044E5">
          <w:rPr>
            <w:rStyle w:val="Hyperlink"/>
          </w:rPr>
          <w:t>Instrução Normativa SEGES/MPDG nº 5, de 26 de maio de 2017</w:t>
        </w:r>
      </w:hyperlink>
      <w:r>
        <w:t xml:space="preserve">, a qual pode ser aplicada tendo em vista a </w:t>
      </w:r>
      <w:hyperlink r:id="rId44" w:history="1">
        <w:r w:rsidRPr="007044E5">
          <w:rPr>
            <w:rStyle w:val="Hyperlink"/>
          </w:rPr>
          <w:t>Instrução Normativa SEGES/ME nº 98, de 26 de dezembro de 2022</w:t>
        </w:r>
      </w:hyperlink>
      <w:r>
        <w:t xml:space="preserve">, e o artigo 1º, inciso VII, do </w:t>
      </w:r>
      <w:hyperlink r:id="rId45" w:history="1">
        <w:r w:rsidRPr="007044E5">
          <w:rPr>
            <w:rStyle w:val="Hyperlink"/>
          </w:rPr>
          <w:t>Decreto estadual nº 67.608, de 2023</w:t>
        </w:r>
      </w:hyperlink>
      <w:r>
        <w:t>. Por IMR, entende-se um mecanismo que define, em bases compreensíveis, tangíveis, objetivamente observáveis e comprováveis, os níveis esperados de qualidade da prestação do serviço e respectivas adequações de pagamento. Para a correta aplicação desse instrumento, é necessário que o órgão contratante estabeleça no texto dos itens 7.1 a 7.3, e eventualmente em anexo próprio, quais são os critérios e parâmetros de avaliação devidos, de forma a se obter uma fórmula que permita quantificar o grau de satisfação na execução do objeto contratado e, consequentemente, o montante devido em pagamento, sujeito a percentual(is) de desconto em caso de descumprimento dos níveis esperados de qualidade da prestação dos serviços. O texto dos itens 7.1 a 7.3 poderá ser adaptado de acordo com as peculiaridades do caso concreto.</w:t>
      </w:r>
    </w:p>
    <w:p w14:paraId="0BDFA099" w14:textId="77777777" w:rsidR="006E1AD0" w:rsidRDefault="006E1AD0" w:rsidP="006E1AD0">
      <w:pPr>
        <w:pStyle w:val="Textodecomentrio"/>
      </w:pPr>
    </w:p>
    <w:p w14:paraId="07B71DEB" w14:textId="77777777" w:rsidR="006E1AD0" w:rsidRDefault="006E1AD0" w:rsidP="006E1AD0">
      <w:pPr>
        <w:pStyle w:val="Textodecomentrio"/>
      </w:pPr>
      <w:r>
        <w:t xml:space="preserve">3) Caso não seja adotado o IMR nos termos da disciplina da </w:t>
      </w:r>
      <w:hyperlink r:id="rId46" w:history="1">
        <w:r w:rsidRPr="007044E5">
          <w:rPr>
            <w:rStyle w:val="Hyperlink"/>
          </w:rPr>
          <w:t>Instrução Normativa SEGES/MPDG nº 5, de 26 de maio de 2017</w:t>
        </w:r>
      </w:hyperlink>
      <w:r>
        <w:t>, a Administração deverá suprimir as referências ao IMR e adequar a redação dos itens 7.1 a 7.3 conforme as circunstâncias do caso concreto, para estabelecer a disciplina que será utilizada para avaliação da execução dos serviços que serão contratados.</w:t>
      </w:r>
    </w:p>
  </w:comment>
  <w:comment w:id="35" w:author="ESP" w:date="2024-06-09T21:32:00Z" w:initials="ESP">
    <w:p w14:paraId="182C169E" w14:textId="77777777" w:rsidR="00C74B9A" w:rsidRDefault="00C74B9A" w:rsidP="00C74B9A">
      <w:pPr>
        <w:pStyle w:val="Textodecomentrio"/>
      </w:pPr>
      <w:r>
        <w:rPr>
          <w:rStyle w:val="Refdecomentrio"/>
        </w:rPr>
        <w:annotationRef/>
      </w:r>
      <w:r>
        <w:rPr>
          <w:b/>
          <w:bCs/>
        </w:rPr>
        <w:t>NOTA PARA USO DA MINUTA PADRONIZADA</w:t>
      </w:r>
    </w:p>
    <w:p w14:paraId="6E6C79EC" w14:textId="77777777" w:rsidR="00C74B9A" w:rsidRDefault="00C74B9A" w:rsidP="00C74B9A">
      <w:pPr>
        <w:pStyle w:val="Textodecomentrio"/>
      </w:pPr>
    </w:p>
    <w:p w14:paraId="528E3A5C" w14:textId="77777777" w:rsidR="00C74B9A" w:rsidRDefault="00C74B9A" w:rsidP="00C74B9A">
      <w:pPr>
        <w:pStyle w:val="Textodecomentrio"/>
      </w:pPr>
      <w:r>
        <w:t>1) Se o caso concreto demandar redação distinta para estes itens, a Administração deverá efetuar as adequações correspondentes, com os demais ajustes que forem necessários.</w:t>
      </w:r>
    </w:p>
    <w:p w14:paraId="3561BD5B" w14:textId="77777777" w:rsidR="00C74B9A" w:rsidRDefault="00C74B9A" w:rsidP="00C74B9A">
      <w:pPr>
        <w:pStyle w:val="Textodecomentrio"/>
      </w:pPr>
    </w:p>
    <w:p w14:paraId="23E1F1D6" w14:textId="77777777" w:rsidR="00C74B9A" w:rsidRDefault="00C74B9A" w:rsidP="00C74B9A">
      <w:pPr>
        <w:pStyle w:val="Textodecomentrio"/>
      </w:pPr>
      <w:r>
        <w:t xml:space="preserve">2) A medição será mensal sempre que compatível com o regime de execução nos contratos de serviços de engenharia, nos termos do § 5º do art. 92 da </w:t>
      </w:r>
      <w:hyperlink r:id="rId47" w:history="1">
        <w:r w:rsidRPr="00E424AB">
          <w:rPr>
            <w:rStyle w:val="Hyperlink"/>
          </w:rPr>
          <w:t>Lei nº 14.133, de 2021</w:t>
        </w:r>
      </w:hyperlink>
      <w:r>
        <w:t>.</w:t>
      </w:r>
    </w:p>
  </w:comment>
  <w:comment w:id="36" w:author="ESP" w:date="2024-06-09T21:35:00Z" w:initials="ESP">
    <w:p w14:paraId="08DC743D" w14:textId="77777777" w:rsidR="0058407E" w:rsidRDefault="0058407E" w:rsidP="0058407E">
      <w:pPr>
        <w:pStyle w:val="Textodecomentrio"/>
      </w:pPr>
      <w:r>
        <w:rPr>
          <w:rStyle w:val="Refdecomentrio"/>
        </w:rPr>
        <w:annotationRef/>
      </w:r>
      <w:r>
        <w:rPr>
          <w:b/>
          <w:bCs/>
        </w:rPr>
        <w:t>NOTA PARA USO DA MINUTA PADRONIZADA</w:t>
      </w:r>
    </w:p>
    <w:p w14:paraId="0C63F3B2" w14:textId="77777777" w:rsidR="0058407E" w:rsidRDefault="0058407E" w:rsidP="0058407E">
      <w:pPr>
        <w:pStyle w:val="Textodecomentrio"/>
      </w:pPr>
    </w:p>
    <w:p w14:paraId="108660DF" w14:textId="77777777" w:rsidR="0058407E" w:rsidRDefault="0058407E" w:rsidP="0058407E">
      <w:pPr>
        <w:pStyle w:val="Textodecomentrio"/>
      </w:pPr>
      <w:r>
        <w:t xml:space="preserve">1) É necessário que a Administração preencha o prazo neste campo. Recomenda-se que o prazo seja dimensionado para que corresponda a período que seja razoável para a verificação necessária, sem que caracterize um ônus que venha a afastar potenciais interessados. De acordo com o art. 7º, I, e § 2º, da </w:t>
      </w:r>
      <w:hyperlink r:id="rId48" w:history="1">
        <w:r w:rsidRPr="006C7FAE">
          <w:rPr>
            <w:rStyle w:val="Hyperlink"/>
          </w:rPr>
          <w:t>Instrução Normativa SEGES/ME nº 77, de 4 de novembro de 2022</w:t>
        </w:r>
      </w:hyperlink>
      <w:r>
        <w:t xml:space="preserve">, c/c o </w:t>
      </w:r>
      <w:hyperlink r:id="rId49" w:history="1">
        <w:r w:rsidRPr="006C7FAE">
          <w:rPr>
            <w:rStyle w:val="Hyperlink"/>
          </w:rPr>
          <w:t>Decreto estadual nº 67.608, de 2023</w:t>
        </w:r>
      </w:hyperlink>
      <w:r>
        <w:t xml:space="preserve">, o prazo de liquidação é limitado a 10 (dez) dias úteis, a contar do recebimento da nota fiscal ou instrumento de cobrança equivalente pela Administração, sendo que esse prazo de liquidação é reduzido pela metade para as contratações decorrentes de despesas cujos valores não ultrapassem o limite de que trata o inciso II do caput do artigo 75 da </w:t>
      </w:r>
      <w:hyperlink r:id="rId50" w:history="1">
        <w:r w:rsidRPr="006C7FAE">
          <w:rPr>
            <w:rStyle w:val="Hyperlink"/>
          </w:rPr>
          <w:t>Lei nº 14.133, de 2021</w:t>
        </w:r>
      </w:hyperlink>
      <w:r>
        <w:t>. Desse modo, na contratação de serviços, o prazo de 10 (dez) dias úteis para a liquidação é contado após os prazos de recebimento provisório e definitivo. Tendo isso em vista, é importante que sejam previstos prazos que não sejam excessivos para recebimento provisório e definitivo, com vistas a manter o negócio atrativo aos potenciais fornecedores.</w:t>
      </w:r>
    </w:p>
  </w:comment>
  <w:comment w:id="37" w:author="ESP" w:date="2024-06-09T21:37:00Z" w:initials="ESP">
    <w:p w14:paraId="001005F6" w14:textId="77777777" w:rsidR="0058407E" w:rsidRDefault="0058407E" w:rsidP="0058407E">
      <w:pPr>
        <w:pStyle w:val="Textodecomentrio"/>
      </w:pPr>
      <w:r>
        <w:rPr>
          <w:rStyle w:val="Refdecomentrio"/>
        </w:rPr>
        <w:annotationRef/>
      </w:r>
      <w:r>
        <w:rPr>
          <w:b/>
          <w:bCs/>
        </w:rPr>
        <w:t>NOTA PARA USO DA MINUTA PADRONIZADA</w:t>
      </w:r>
    </w:p>
    <w:p w14:paraId="01C14E97" w14:textId="77777777" w:rsidR="0058407E" w:rsidRDefault="0058407E" w:rsidP="0058407E">
      <w:pPr>
        <w:pStyle w:val="Textodecomentrio"/>
      </w:pPr>
    </w:p>
    <w:p w14:paraId="1B239A0D" w14:textId="77777777" w:rsidR="0058407E" w:rsidRDefault="0058407E" w:rsidP="0058407E">
      <w:pPr>
        <w:pStyle w:val="Textodecomentrio"/>
      </w:pPr>
      <w:r>
        <w:t>1) A disposição prevista neste item é aplicável se, no caso concreto, o recebimento provisório do objeto estiver sujeito a conclusão de testes de campo e entrega de manuais e instruções. Se, no caso concreto, o recebimento provisório do objeto não estiver sujeito a essas condições, a Administração deverá adequar a redação deste item para prever apenas as condições aplicáveis, ou, se nenhuma delas se aplicar, suprimi-lo.</w:t>
      </w:r>
    </w:p>
  </w:comment>
  <w:comment w:id="38" w:author="ESP" w:date="2024-06-09T21:39:00Z" w:initials="ESP">
    <w:p w14:paraId="05667372" w14:textId="77777777" w:rsidR="0058407E" w:rsidRDefault="0058407E" w:rsidP="0058407E">
      <w:pPr>
        <w:pStyle w:val="Textodecomentrio"/>
      </w:pPr>
      <w:r>
        <w:rPr>
          <w:rStyle w:val="Refdecomentrio"/>
        </w:rPr>
        <w:annotationRef/>
      </w:r>
      <w:r>
        <w:rPr>
          <w:b/>
          <w:bCs/>
        </w:rPr>
        <w:t>NOTA PARA USO DA MINUTA PADRONIZADA</w:t>
      </w:r>
    </w:p>
    <w:p w14:paraId="46679762" w14:textId="77777777" w:rsidR="0058407E" w:rsidRDefault="0058407E" w:rsidP="0058407E">
      <w:pPr>
        <w:pStyle w:val="Textodecomentrio"/>
      </w:pPr>
    </w:p>
    <w:p w14:paraId="71D118C3" w14:textId="77777777" w:rsidR="0058407E" w:rsidRDefault="0058407E" w:rsidP="0058407E">
      <w:pPr>
        <w:pStyle w:val="Textodecomentrio"/>
      </w:pPr>
      <w:r>
        <w:t>1) É necessário que a Administração preencha o prazo neste campo. Recomenda-se que o prazo seja dimensionado para que corresponda a período que seja razoável para a verificação necessária, sem que caracterize um ônus que venha a afastar potenciais interessados.</w:t>
      </w:r>
    </w:p>
  </w:comment>
  <w:comment w:id="39" w:author="ESP" w:date="2024-06-09T21:41:00Z" w:initials="ESP">
    <w:p w14:paraId="2BCD03BF" w14:textId="77777777" w:rsidR="0058407E" w:rsidRDefault="0058407E" w:rsidP="0058407E">
      <w:pPr>
        <w:pStyle w:val="Textodecomentrio"/>
      </w:pPr>
      <w:r>
        <w:rPr>
          <w:rStyle w:val="Refdecomentrio"/>
        </w:rPr>
        <w:annotationRef/>
      </w:r>
      <w:r>
        <w:rPr>
          <w:b/>
          <w:bCs/>
        </w:rPr>
        <w:t>NOTA PARA USO DA MINUTA PADRONIZADA</w:t>
      </w:r>
    </w:p>
    <w:p w14:paraId="7315844F" w14:textId="77777777" w:rsidR="0058407E" w:rsidRDefault="0058407E" w:rsidP="0058407E">
      <w:pPr>
        <w:pStyle w:val="Textodecomentrio"/>
      </w:pPr>
    </w:p>
    <w:p w14:paraId="55E5B7E1" w14:textId="77777777" w:rsidR="0058407E" w:rsidRDefault="0058407E" w:rsidP="0058407E">
      <w:pPr>
        <w:pStyle w:val="Textodecomentrio"/>
      </w:pPr>
      <w:r>
        <w:t>1) A disposição prevista neste item é aplicável se, no caso concreto, a documentação indicada for necessária para o recebimento definitivo do objeto. Se, no caso concreto, isso não for necessário, a Administração deverá adequar a redação deste item para prever apenas a documentação necessária, ou o suprimir.</w:t>
      </w:r>
    </w:p>
  </w:comment>
  <w:comment w:id="40" w:author="ESP" w:date="2024-06-09T21:49:00Z" w:initials="ESP">
    <w:p w14:paraId="6D5748B9" w14:textId="77777777" w:rsidR="00922F5C" w:rsidRDefault="00922F5C" w:rsidP="00922F5C">
      <w:pPr>
        <w:pStyle w:val="Textodecomentrio"/>
      </w:pPr>
      <w:r>
        <w:rPr>
          <w:rStyle w:val="Refdecomentrio"/>
        </w:rPr>
        <w:annotationRef/>
      </w:r>
      <w:r>
        <w:rPr>
          <w:b/>
          <w:bCs/>
        </w:rPr>
        <w:t>NOTA PARA USO DA MINUTA PADRONIZADA</w:t>
      </w:r>
    </w:p>
    <w:p w14:paraId="488DDE56" w14:textId="77777777" w:rsidR="00922F5C" w:rsidRDefault="00922F5C" w:rsidP="00922F5C">
      <w:pPr>
        <w:pStyle w:val="Textodecomentrio"/>
      </w:pPr>
    </w:p>
    <w:p w14:paraId="05977046" w14:textId="77777777" w:rsidR="00922F5C" w:rsidRDefault="00922F5C" w:rsidP="00922F5C">
      <w:pPr>
        <w:pStyle w:val="Textodecomentrio"/>
      </w:pPr>
      <w:r>
        <w:t xml:space="preserve">1) Esta seção pode ser utilizada pela Administração para redigir disposições contemplando a previsão de pagamento antecipado nas hipóteses de que tratam os §§ 1º a 3º do art. 145 da </w:t>
      </w:r>
      <w:hyperlink r:id="rId51" w:history="1">
        <w:r w:rsidRPr="007C2101">
          <w:rPr>
            <w:rStyle w:val="Hyperlink"/>
          </w:rPr>
          <w:t>Lei nº 14.133, de 2021</w:t>
        </w:r>
      </w:hyperlink>
      <w:r>
        <w:t>. Trata-se de medida excepcional que demanda prévia justificativa no processo, e que somente será permitida em situações em que propicie sensível economia de recursos ou represente condição indispensável para a obtenção do bem ou para a prestação do serviço (§ 1º do art. 145). Também será preciso justificativa específica acerca da forma de antecipação do pagamento (se será integralmente no início, por etapas, etc.), a motivar a estratégia utilizada. O texto principal da seção considera as hipóteses de antecipação de pagamento parcial ou total, e contém comentários a respeito das adaptações necessárias a depender da hipótese. A previsão das disposições desta seção poderá ocorrer por meio da adaptação de suas subdivisões. Ao redigir disposições conforme esta seção, a Administração precisará se certificar da ausência de conflito entre a redação adotada e as demais disposições da documentação que disciplinará a contratação.</w:t>
      </w:r>
    </w:p>
    <w:p w14:paraId="1DBAD78B" w14:textId="77777777" w:rsidR="00922F5C" w:rsidRDefault="00922F5C" w:rsidP="00922F5C">
      <w:pPr>
        <w:pStyle w:val="Textodecomentrio"/>
      </w:pPr>
    </w:p>
    <w:p w14:paraId="22E7DB62" w14:textId="77777777" w:rsidR="00922F5C" w:rsidRDefault="00922F5C" w:rsidP="00922F5C">
      <w:pPr>
        <w:pStyle w:val="Textodecomentrio"/>
      </w:pPr>
      <w:r>
        <w:t xml:space="preserve">2) Caso não se trate da hipótese excepcional de pagamento antecipado nos termos dos §§ 1º a 3º do art. 145 da </w:t>
      </w:r>
      <w:hyperlink r:id="rId52" w:history="1">
        <w:r w:rsidRPr="007C2101">
          <w:rPr>
            <w:rStyle w:val="Hyperlink"/>
          </w:rPr>
          <w:t>Lei nº 14.133, de 2021</w:t>
        </w:r>
      </w:hyperlink>
      <w:r>
        <w:t>, esta seção com suas subdivisões (itens 7.27 a 7.35) deve ser excluída.</w:t>
      </w:r>
    </w:p>
  </w:comment>
  <w:comment w:id="41" w:author="ESP" w:date="2024-06-09T21:52:00Z" w:initials="ESP">
    <w:p w14:paraId="230F03DA" w14:textId="77777777" w:rsidR="00922F5C" w:rsidRDefault="00922F5C" w:rsidP="00922F5C">
      <w:pPr>
        <w:pStyle w:val="Textodecomentrio"/>
      </w:pPr>
      <w:r>
        <w:rPr>
          <w:rStyle w:val="Refdecomentrio"/>
        </w:rPr>
        <w:annotationRef/>
      </w:r>
      <w:r>
        <w:rPr>
          <w:b/>
          <w:bCs/>
        </w:rPr>
        <w:t>NOTA PARA USO DA MINUTA PADRONIZADA</w:t>
      </w:r>
    </w:p>
    <w:p w14:paraId="12138662" w14:textId="77777777" w:rsidR="00922F5C" w:rsidRDefault="00922F5C" w:rsidP="00922F5C">
      <w:pPr>
        <w:pStyle w:val="Textodecomentrio"/>
      </w:pPr>
    </w:p>
    <w:p w14:paraId="61749BC4" w14:textId="77777777" w:rsidR="00922F5C" w:rsidRDefault="00922F5C" w:rsidP="00922F5C">
      <w:pPr>
        <w:pStyle w:val="Textodecomentrio"/>
      </w:pPr>
      <w:r>
        <w:t>1) Por ocasião do preenchimento deste item, a Administração precisará verificar se, por ocasião da elaboração do Termo de Referência, será possível pré-definir o valor da(s) etapa(s) ou da integralidade do objeto em relação ao qual ocorrerá o pagamento antecipado, hipótese em que definirá esse valor, ou se referido valor será o resultado de licitação ainda não realizada, hipótese em que descreverá a(s) etapa(s) correspondente(s) ou a incidência sobre a integralidade do objeto.</w:t>
      </w:r>
    </w:p>
  </w:comment>
  <w:comment w:id="42" w:author="ESP" w:date="2024-06-09T21:54:00Z" w:initials="ESP">
    <w:p w14:paraId="48F7B35E" w14:textId="77777777" w:rsidR="00202651" w:rsidRDefault="00202651" w:rsidP="00202651">
      <w:pPr>
        <w:pStyle w:val="Textodecomentrio"/>
      </w:pPr>
      <w:r>
        <w:rPr>
          <w:rStyle w:val="Refdecomentrio"/>
        </w:rPr>
        <w:annotationRef/>
      </w:r>
      <w:r>
        <w:rPr>
          <w:b/>
          <w:bCs/>
        </w:rPr>
        <w:t>NOTA PARA USO DA MINUTA PADRONIZADA</w:t>
      </w:r>
    </w:p>
    <w:p w14:paraId="61A90B24" w14:textId="77777777" w:rsidR="00202651" w:rsidRDefault="00202651" w:rsidP="00202651">
      <w:pPr>
        <w:pStyle w:val="Textodecomentrio"/>
      </w:pPr>
    </w:p>
    <w:p w14:paraId="2D1D56CB" w14:textId="77777777" w:rsidR="00202651" w:rsidRDefault="00202651" w:rsidP="00202651">
      <w:pPr>
        <w:pStyle w:val="Textodecomentrio"/>
      </w:pPr>
      <w:r>
        <w:t>1) Caso se trate de hipótese de antecipação de pagamento total, a Administração deve excluir este item com suas subdivisões, que trata de antecipação de pagamento em etapas seguintes (com a renumeração dos itens subsequentes).</w:t>
      </w:r>
    </w:p>
    <w:p w14:paraId="5997871B" w14:textId="77777777" w:rsidR="00202651" w:rsidRDefault="00202651" w:rsidP="00202651">
      <w:pPr>
        <w:pStyle w:val="Textodecomentrio"/>
      </w:pPr>
    </w:p>
    <w:p w14:paraId="77EE188D" w14:textId="77777777" w:rsidR="00202651" w:rsidRDefault="00202651" w:rsidP="00202651">
      <w:pPr>
        <w:pStyle w:val="Textodecomentrio"/>
      </w:pPr>
      <w:r>
        <w:t>2) Caso se trate de antecipação de pagamento parcial, a Administração precisará adaptar a redação deste item e de suas subdivisões conforme as peculiaridades do caso concreto. É possível, por exemplo, prever que o pagamento antecipado parcial abrangerá apenas parte do objeto contratado, com o remanescente sendo pago após a execução e o recebimento do objeto; ou prever que o pagamento antecipado será dividido em etapas; ou prever prazos para a antecipação antes ou após o início da etapa conforme cronograma contratual; ou combinação das alternativas anteriores, dentre outras.</w:t>
      </w:r>
    </w:p>
  </w:comment>
  <w:comment w:id="43" w:author="ESP" w:date="2024-06-09T21:56:00Z" w:initials="ESP">
    <w:p w14:paraId="15DF2BC2" w14:textId="77777777" w:rsidR="00B13163" w:rsidRDefault="00B13163" w:rsidP="00B13163">
      <w:pPr>
        <w:pStyle w:val="Textodecomentrio"/>
      </w:pPr>
      <w:r>
        <w:rPr>
          <w:rStyle w:val="Refdecomentrio"/>
        </w:rPr>
        <w:annotationRef/>
      </w:r>
      <w:r>
        <w:rPr>
          <w:b/>
          <w:bCs/>
        </w:rPr>
        <w:t>NOTA PARA USO DA MINUTA PADRONIZADA</w:t>
      </w:r>
    </w:p>
    <w:p w14:paraId="2D9E68DA" w14:textId="77777777" w:rsidR="00B13163" w:rsidRDefault="00B13163" w:rsidP="00B13163">
      <w:pPr>
        <w:pStyle w:val="Textodecomentrio"/>
      </w:pPr>
    </w:p>
    <w:p w14:paraId="390DA1CB" w14:textId="77777777" w:rsidR="00B13163" w:rsidRDefault="00B13163" w:rsidP="00B13163">
      <w:pPr>
        <w:pStyle w:val="Textodecomentrio"/>
      </w:pPr>
      <w:r>
        <w:t>1) Caso ocorra a previsão de antecipação de pagamento conforme a disciplina desta seção, deverá ser especificado o índice de correção monetária neste item.</w:t>
      </w:r>
    </w:p>
  </w:comment>
  <w:comment w:id="44" w:author="ESP" w:date="2024-06-09T22:02:00Z" w:initials="ESP">
    <w:p w14:paraId="4AFDA880" w14:textId="77777777" w:rsidR="004E630E" w:rsidRDefault="004E630E" w:rsidP="004E630E">
      <w:pPr>
        <w:pStyle w:val="Textodecomentrio"/>
      </w:pPr>
      <w:r>
        <w:rPr>
          <w:rStyle w:val="Refdecomentrio"/>
        </w:rPr>
        <w:annotationRef/>
      </w:r>
      <w:r>
        <w:rPr>
          <w:b/>
          <w:bCs/>
        </w:rPr>
        <w:t>NOTA PARA USO DA MINUTA PADRONIZADA</w:t>
      </w:r>
    </w:p>
    <w:p w14:paraId="00361F67" w14:textId="77777777" w:rsidR="004E630E" w:rsidRDefault="004E630E" w:rsidP="004E630E">
      <w:pPr>
        <w:pStyle w:val="Textodecomentrio"/>
      </w:pPr>
    </w:p>
    <w:p w14:paraId="1FBAD463" w14:textId="77777777" w:rsidR="004E630E" w:rsidRDefault="004E630E" w:rsidP="004E630E">
      <w:pPr>
        <w:pStyle w:val="Textodecomentrio"/>
      </w:pPr>
      <w:r>
        <w:t xml:space="preserve">1) A adoção das medidas indicadas nas subdivisões deste item é facultativa, considerando o teor do art. 145 da </w:t>
      </w:r>
      <w:hyperlink r:id="rId53" w:history="1">
        <w:r w:rsidRPr="00474B98">
          <w:rPr>
            <w:rStyle w:val="Hyperlink"/>
          </w:rPr>
          <w:t>Lei nº 14.133, de 2021</w:t>
        </w:r>
      </w:hyperlink>
      <w:r>
        <w:t>, e deve ser objeto de justificativa, que demonstre a adequação das opções escolhidas (incluindo dos valores e percentuais respectivos) considerando a contratação em questão e a antecipação a ser feita, em especial caso se opte por não adotar quaisquer das medidas indicadas. A definição pela Administração do dimensionamento do uso das cautelas facultativas deve considerar a demanda e as características do contrato a ser celebrado, com a apresentação de justificativa que aborde o vínculo entre a situação fática em questão e as garantias eventualmente eleitas.</w:t>
      </w:r>
    </w:p>
  </w:comment>
  <w:comment w:id="45" w:author="ESP" w:date="2024-06-09T22:02:00Z" w:initials="ESP">
    <w:p w14:paraId="6DE91530" w14:textId="77777777" w:rsidR="004E630E" w:rsidRDefault="004E630E" w:rsidP="004E630E">
      <w:pPr>
        <w:pStyle w:val="Textodecomentrio"/>
      </w:pPr>
      <w:r>
        <w:rPr>
          <w:rStyle w:val="Refdecomentrio"/>
        </w:rPr>
        <w:annotationRef/>
      </w:r>
      <w:r>
        <w:rPr>
          <w:b/>
          <w:bCs/>
        </w:rPr>
        <w:t>NOTA PARA USO DA MINUTA PADRONIZADA</w:t>
      </w:r>
    </w:p>
    <w:p w14:paraId="21DECE12" w14:textId="77777777" w:rsidR="004E630E" w:rsidRDefault="004E630E" w:rsidP="004E630E">
      <w:pPr>
        <w:pStyle w:val="Textodecomentrio"/>
      </w:pPr>
    </w:p>
    <w:p w14:paraId="607C72EF" w14:textId="77777777" w:rsidR="004E630E" w:rsidRDefault="004E630E" w:rsidP="004E630E">
      <w:pPr>
        <w:pStyle w:val="Textodecomentrio"/>
      </w:pPr>
      <w:r>
        <w:t>1) A condição prevista neste item somente pode ser adotada caso haja antecipação de pagamento durante a execução contratual, e não apenas no início do contrato. Se a Administração pretender utilizar essa condição, devem ser previstos os momentos de comprovação de execução para os fins deste item.</w:t>
      </w:r>
    </w:p>
  </w:comment>
  <w:comment w:id="46" w:author="ESP" w:date="2024-06-09T22:04:00Z" w:initials="ESP">
    <w:p w14:paraId="53029F2D" w14:textId="77777777" w:rsidR="00BD6CCB" w:rsidRDefault="00BD6CCB" w:rsidP="00BD6CCB">
      <w:pPr>
        <w:pStyle w:val="Textodecomentrio"/>
      </w:pPr>
      <w:r>
        <w:rPr>
          <w:rStyle w:val="Refdecomentrio"/>
        </w:rPr>
        <w:annotationRef/>
      </w:r>
      <w:r>
        <w:rPr>
          <w:b/>
          <w:bCs/>
        </w:rPr>
        <w:t>NOTA PARA USO DA MINUTA PADRONIZADA</w:t>
      </w:r>
    </w:p>
    <w:p w14:paraId="26A16E72" w14:textId="77777777" w:rsidR="00BD6CCB" w:rsidRDefault="00BD6CCB" w:rsidP="00BD6CCB">
      <w:pPr>
        <w:pStyle w:val="Textodecomentrio"/>
      </w:pPr>
    </w:p>
    <w:p w14:paraId="59DD2494" w14:textId="77777777" w:rsidR="00BD6CCB" w:rsidRDefault="00BD6CCB" w:rsidP="00BD6CCB">
      <w:pPr>
        <w:pStyle w:val="Textodecomentrio"/>
      </w:pPr>
      <w:r>
        <w:t>1) Ao adotar a condição prevista neste item, cabe à Administração prever o percentual que seja mais adequado para o caso. Na hipótese de antecipação parcial do pagamento, não se deve exigir a garantia de que trata este item em montante superior ao valor que for antecipado.</w:t>
      </w:r>
    </w:p>
  </w:comment>
  <w:comment w:id="49" w:author="ESP" w:date="2024-06-09T22:17:00Z" w:initials="ESP">
    <w:p w14:paraId="308C1B0F" w14:textId="77777777" w:rsidR="005B58AE" w:rsidRDefault="005B58AE" w:rsidP="005B58AE">
      <w:pPr>
        <w:pStyle w:val="Textodecomentrio"/>
      </w:pPr>
      <w:r>
        <w:rPr>
          <w:rStyle w:val="Refdecomentrio"/>
        </w:rPr>
        <w:annotationRef/>
      </w:r>
      <w:r>
        <w:rPr>
          <w:b/>
          <w:bCs/>
        </w:rPr>
        <w:t>NOTA PARA USO DA MINUTA PADRONIZADA</w:t>
      </w:r>
    </w:p>
    <w:p w14:paraId="09F6C9F2" w14:textId="77777777" w:rsidR="005B58AE" w:rsidRDefault="005B58AE" w:rsidP="005B58AE">
      <w:pPr>
        <w:pStyle w:val="Textodecomentrio"/>
      </w:pPr>
    </w:p>
    <w:p w14:paraId="2C04BCDD" w14:textId="77777777" w:rsidR="005B58AE" w:rsidRDefault="005B58AE" w:rsidP="005B58AE">
      <w:pPr>
        <w:pStyle w:val="Textodecomentrio"/>
      </w:pPr>
      <w:r>
        <w:t>1) Neste item, a Administração deverá especificar o critério de julgamento ("MENOR PREÇO" ou "MAIOR DESCONTO") adequado ao caso concreto.</w:t>
      </w:r>
    </w:p>
  </w:comment>
  <w:comment w:id="50" w:author="ESP" w:date="2024-06-09T22:26:00Z" w:initials="ESP">
    <w:p w14:paraId="2363DD7D" w14:textId="77777777" w:rsidR="00850DB5" w:rsidRDefault="00850DB5" w:rsidP="00850DB5">
      <w:pPr>
        <w:pStyle w:val="Textodecomentrio"/>
      </w:pPr>
      <w:r>
        <w:rPr>
          <w:rStyle w:val="Refdecomentrio"/>
        </w:rPr>
        <w:annotationRef/>
      </w:r>
      <w:r>
        <w:rPr>
          <w:b/>
          <w:bCs/>
        </w:rPr>
        <w:t>NOTA PARA USO DA MINUTA PADRONIZADA</w:t>
      </w:r>
    </w:p>
    <w:p w14:paraId="4934B736" w14:textId="77777777" w:rsidR="00850DB5" w:rsidRDefault="00850DB5" w:rsidP="00850DB5">
      <w:pPr>
        <w:pStyle w:val="Textodecomentrio"/>
      </w:pPr>
    </w:p>
    <w:p w14:paraId="0665724E" w14:textId="77777777" w:rsidR="00850DB5" w:rsidRDefault="00850DB5" w:rsidP="00850DB5">
      <w:pPr>
        <w:pStyle w:val="Textodecomentrio"/>
      </w:pPr>
      <w:r>
        <w:t>1) A Administração deve especificar a redação deste item em conformidade com o regime de execução definido na documentação que compõe a contratação, considerando as alternativas mais comuns de empreitada por preço global ou empreitada por preço unitário, ou ainda as demais alternativas previstas na legislação, observando que poderá ser necessário efetuar adequações no modelo a depender das características do regime de execução adotado.</w:t>
      </w:r>
    </w:p>
    <w:p w14:paraId="7CDECC16" w14:textId="77777777" w:rsidR="00850DB5" w:rsidRDefault="00850DB5" w:rsidP="00850DB5">
      <w:pPr>
        <w:pStyle w:val="Textodecomentrio"/>
      </w:pPr>
    </w:p>
    <w:p w14:paraId="0A485936" w14:textId="77777777" w:rsidR="00850DB5" w:rsidRDefault="00850DB5" w:rsidP="00850DB5">
      <w:pPr>
        <w:pStyle w:val="Textodecomentrio"/>
      </w:pPr>
      <w:r>
        <w:t xml:space="preserve">À luz da disciplina dos regimes de contratação integrada e semi-integrada da </w:t>
      </w:r>
      <w:hyperlink r:id="rId54" w:history="1">
        <w:r w:rsidRPr="00BA6C22">
          <w:rPr>
            <w:rStyle w:val="Hyperlink"/>
          </w:rPr>
          <w:t>Lei nº 14.133, de 2021</w:t>
        </w:r>
      </w:hyperlink>
      <w:r>
        <w:t xml:space="preserve"> (especialmente os arts. 6º, XXXII e XXXIII, 22, §§ 3º e 4º, 46, §§ 3º a 5º, 55, II e 133), e considerando as razões expostas pelo Tribunal de Contas da União (TCU) quanto a instituto análogo no sentido de afastar o regime de contratação integrada do art. 9º da </w:t>
      </w:r>
      <w:hyperlink r:id="rId55" w:history="1">
        <w:r w:rsidRPr="00BA6C22">
          <w:rPr>
            <w:rStyle w:val="Hyperlink"/>
          </w:rPr>
          <w:t>Lei nº 12.462, de 2011</w:t>
        </w:r>
      </w:hyperlink>
      <w:r>
        <w:t>, em hipótese de licitação de serviços comuns (cf. Acórdão nº 356/2020, Plenário, Rel. Ministro Raimundo Carreiro, j. em 19/02/2020, e Acórdão nº 1399/2014, Plenário, Rel. Ministro-Substituto Augusto Sherman Cavalcanti, j. em 28/05/2014), o presente modelo não contempla regras para a utilização dos regimes de execução de contratação integrada e semi-integrada.</w:t>
      </w:r>
    </w:p>
    <w:p w14:paraId="149331C7" w14:textId="77777777" w:rsidR="00850DB5" w:rsidRDefault="00850DB5" w:rsidP="00850DB5">
      <w:pPr>
        <w:pStyle w:val="Textodecomentrio"/>
      </w:pPr>
    </w:p>
    <w:p w14:paraId="6DE96BDE" w14:textId="77777777" w:rsidR="00850DB5" w:rsidRDefault="00850DB5" w:rsidP="00850DB5">
      <w:pPr>
        <w:pStyle w:val="Textodecomentrio"/>
      </w:pPr>
      <w:r>
        <w:t>2) Por ocasião da escolha pela Unidade Contratante do regime de execução mais indicado, no que concerne às alternativas de empreitada por preço global e de empreitada por preço unitário, recomenda-se a leitura do Acórdão nº 1977/2013 do Plenário do TCU, Rel. Ministro Valmir Campelo, j. em 31/07/2013, à luz da legislação de licitações anterior.</w:t>
      </w:r>
    </w:p>
    <w:p w14:paraId="2EDC15EA" w14:textId="77777777" w:rsidR="00850DB5" w:rsidRDefault="00850DB5" w:rsidP="00850DB5">
      <w:pPr>
        <w:pStyle w:val="Textodecomentrio"/>
      </w:pPr>
    </w:p>
    <w:p w14:paraId="4C418BFF" w14:textId="77777777" w:rsidR="00850DB5" w:rsidRDefault="00850DB5" w:rsidP="00850DB5">
      <w:pPr>
        <w:pStyle w:val="Textodecomentrio"/>
      </w:pPr>
      <w:r>
        <w:t>Na empreitada por preço global, o Contratado será remunerado por um preço certo e total após a entrega da totalidade da correspondente etapa do objeto à Administração. Esse regime de execução opera transferência de riscos do empreendimento quanto a imprecisões quantitativas ao Contratado, que é obrigado a incluir em sua proposta todos os valores e itens necessários à execução global do ajuste. Por esse motivo, considera-se que a empreitada por preço global pressupõe situações em que seja possível a definição precisa de todos os componentes do objeto, estimando-se seus custos com uma margem de incerteza mínima.</w:t>
      </w:r>
    </w:p>
    <w:p w14:paraId="09A49540" w14:textId="77777777" w:rsidR="00850DB5" w:rsidRDefault="00850DB5" w:rsidP="00850DB5">
      <w:pPr>
        <w:pStyle w:val="Textodecomentrio"/>
      </w:pPr>
    </w:p>
    <w:p w14:paraId="3EDE2B46" w14:textId="77777777" w:rsidR="00850DB5" w:rsidRDefault="00850DB5" w:rsidP="00850DB5">
      <w:pPr>
        <w:pStyle w:val="Textodecomentrio"/>
      </w:pPr>
      <w:r>
        <w:t>Na empreitada por preço unitário, o Contratado será remunerado por preço certo de unidades determinadas. Esse regime de execução é utilizado em situações em que os quantitativos a serem executados não puderem ser definidos com grande precisão. De acordo com o estudo mencionado no relatório do voto condutor do Acórdão nº 1977/2013 do Plenário do TCU, a conveniência de se adotar o regime de empreitada por preço global diminui à medida que se eleva o nível de incerteza sobre o objeto a ser contratado.</w:t>
      </w:r>
    </w:p>
  </w:comment>
  <w:comment w:id="51" w:author="ESP" w:date="2024-06-09T22:30:00Z" w:initials="ESP">
    <w:p w14:paraId="16602398" w14:textId="77777777" w:rsidR="0087548E" w:rsidRDefault="0087548E" w:rsidP="0087548E">
      <w:pPr>
        <w:pStyle w:val="Textodecomentrio"/>
      </w:pPr>
      <w:r>
        <w:rPr>
          <w:rStyle w:val="Refdecomentrio"/>
        </w:rPr>
        <w:annotationRef/>
      </w:r>
      <w:r>
        <w:rPr>
          <w:b/>
          <w:bCs/>
        </w:rPr>
        <w:t>NOTA PARA USO DA MINUTA PADRONIZADA</w:t>
      </w:r>
    </w:p>
    <w:p w14:paraId="014237EB" w14:textId="77777777" w:rsidR="0087548E" w:rsidRDefault="0087548E" w:rsidP="0087548E">
      <w:pPr>
        <w:pStyle w:val="Textodecomentrio"/>
      </w:pPr>
    </w:p>
    <w:p w14:paraId="61D7BB4B" w14:textId="77777777" w:rsidR="0087548E" w:rsidRDefault="0087548E" w:rsidP="0087548E">
      <w:pPr>
        <w:pStyle w:val="Textodecomentrio"/>
      </w:pPr>
      <w:r>
        <w:t xml:space="preserve">1) Se o regime de execução não for de empreitada por preço unitário, não cabe desclassificação em razão de custos unitários superiores aos orçados pela Administração, por força dos artigos 56, § 5º, e 6º, LVI, da </w:t>
      </w:r>
      <w:hyperlink r:id="rId56" w:history="1">
        <w:r w:rsidRPr="00707E96">
          <w:rPr>
            <w:rStyle w:val="Hyperlink"/>
          </w:rPr>
          <w:t>Lei nº 14.133, de 2021</w:t>
        </w:r>
      </w:hyperlink>
      <w:r>
        <w:t>. Por essa razão, na referida hipótese, nesse momento, essa planilha servirá apenas para aferir a exequibilidade da proposta e não eventual sobrepreço de preços unitários. Para evitar futuro jogo de planilhas pelo Contratado, os arts. 127 e 128 da mesma lei impedem que eventuais preços unitários maiores sejam usados como parâmetro de futuros aditivos.</w:t>
      </w:r>
    </w:p>
  </w:comment>
  <w:comment w:id="52" w:author="ESP" w:date="2024-06-09T22:32:00Z" w:initials="ESP">
    <w:p w14:paraId="475E97F2" w14:textId="77777777" w:rsidR="003B0089" w:rsidRDefault="0087548E" w:rsidP="003B0089">
      <w:pPr>
        <w:pStyle w:val="Textodecomentrio"/>
      </w:pPr>
      <w:r>
        <w:rPr>
          <w:rStyle w:val="Refdecomentrio"/>
        </w:rPr>
        <w:annotationRef/>
      </w:r>
      <w:r w:rsidR="003B0089">
        <w:rPr>
          <w:b/>
          <w:bCs/>
        </w:rPr>
        <w:t>NOTA PARA USO DA MINUTA PADRONIZADA</w:t>
      </w:r>
    </w:p>
    <w:p w14:paraId="12F7F2FD" w14:textId="77777777" w:rsidR="003B0089" w:rsidRDefault="003B0089" w:rsidP="003B0089">
      <w:pPr>
        <w:pStyle w:val="Textodecomentrio"/>
      </w:pPr>
    </w:p>
    <w:p w14:paraId="4D317FBE" w14:textId="77777777" w:rsidR="003B0089" w:rsidRDefault="003B0089" w:rsidP="003B0089">
      <w:pPr>
        <w:pStyle w:val="Textodecomentrio"/>
      </w:pPr>
      <w:r>
        <w:t xml:space="preserve">1) Caso se trate de serviços de engenharia sujeitos no todo ou em parte ao regime de empreitada por preço unitário, sugere-se que a Administração avalie a adoção da redação constante do item 8.4.2, que se baseia no disposto no art. 59, § 3º, c/c o art. 6º, LVI, da </w:t>
      </w:r>
      <w:hyperlink r:id="rId57" w:history="1">
        <w:r w:rsidRPr="007A2B73">
          <w:rPr>
            <w:rStyle w:val="Hyperlink"/>
          </w:rPr>
          <w:t>Lei nº 14.133, de 2021</w:t>
        </w:r>
      </w:hyperlink>
      <w:r>
        <w:t>. Nessa hipótese, o item 8.4.2 demanda preenchimento pela Administração conforme parâmetros técnicos, se adotado o critério indicado no texto. A referência feita a “custos unitários relevantes” nessa redação poderá ser alterada pela Administração para definição de outro critério que seja considerado mais adequado tecnicamente ao caso concreto, considerando as suas especificidades. A redação adotada neste item e subdivisões deve manter harmonia com a redação dos demais documentos integrantes da contratação.</w:t>
      </w:r>
    </w:p>
    <w:p w14:paraId="7EFE7FD3" w14:textId="77777777" w:rsidR="003B0089" w:rsidRDefault="003B0089" w:rsidP="003B0089">
      <w:pPr>
        <w:pStyle w:val="Textodecomentrio"/>
      </w:pPr>
    </w:p>
    <w:p w14:paraId="047ABFC3" w14:textId="77777777" w:rsidR="003B0089" w:rsidRDefault="003B0089" w:rsidP="003B0089">
      <w:pPr>
        <w:pStyle w:val="Textodecomentrio"/>
      </w:pPr>
      <w:r>
        <w:t>2) Na hipótese de licitação em que o regime de execução de serviços de engenharia seja empreitada por preço unitário, quando justificadamente o orçamento estimado da contratação tiver caráter sigiloso e, por essa razão, não for previsto como Anexo do Edital, a Unidade Contratante deverá adaptar a redação deste instrumento, para estabelecer redação que defina, quanto aos preços unitários, os parâmetros de aceitabilidade adequados ao seu caso concreto.</w:t>
      </w:r>
    </w:p>
    <w:p w14:paraId="741B43EC" w14:textId="77777777" w:rsidR="003B0089" w:rsidRDefault="003B0089" w:rsidP="003B0089">
      <w:pPr>
        <w:pStyle w:val="Textodecomentrio"/>
      </w:pPr>
    </w:p>
    <w:p w14:paraId="061BA375" w14:textId="77777777" w:rsidR="003B0089" w:rsidRDefault="003B0089" w:rsidP="003B0089">
      <w:pPr>
        <w:pStyle w:val="Textodecomentrio"/>
      </w:pPr>
      <w:r>
        <w:t xml:space="preserve">3) Ressalte-se que, em todos os regimes de execução de serviços de engenharia (inclusive na empreitada por preço unitário), o valor global deverá ser sempre considerado como critério de aceitabilidade (art. 59, § 3º c/c art. 56, § 5º da </w:t>
      </w:r>
      <w:hyperlink r:id="rId58" w:history="1">
        <w:r w:rsidRPr="007A2B73">
          <w:rPr>
            <w:rStyle w:val="Hyperlink"/>
          </w:rPr>
          <w:t>Lei nº 14.133, de 2021</w:t>
        </w:r>
      </w:hyperlink>
      <w:r>
        <w:t>).</w:t>
      </w:r>
    </w:p>
  </w:comment>
  <w:comment w:id="53" w:author="ESP" w:date="2024-06-09T22:53:00Z" w:initials="ESP">
    <w:p w14:paraId="420AF3E8" w14:textId="77777777" w:rsidR="00212366" w:rsidRDefault="00212366" w:rsidP="00212366">
      <w:pPr>
        <w:pStyle w:val="Textodecomentrio"/>
      </w:pPr>
      <w:r>
        <w:rPr>
          <w:rStyle w:val="Refdecomentrio"/>
        </w:rPr>
        <w:annotationRef/>
      </w:r>
      <w:r>
        <w:rPr>
          <w:b/>
          <w:bCs/>
        </w:rPr>
        <w:t>NOTA PARA USO DA MINUTA PADRONIZADA</w:t>
      </w:r>
    </w:p>
    <w:p w14:paraId="393BF575" w14:textId="77777777" w:rsidR="00212366" w:rsidRDefault="00212366" w:rsidP="00212366">
      <w:pPr>
        <w:pStyle w:val="Textodecomentrio"/>
      </w:pPr>
    </w:p>
    <w:p w14:paraId="4C444BBD" w14:textId="77777777" w:rsidR="00212366" w:rsidRDefault="00212366" w:rsidP="00212366">
      <w:pPr>
        <w:pStyle w:val="Textodecomentrio"/>
      </w:pPr>
      <w:r>
        <w:t xml:space="preserve">1) É vedada a inclusão de requisitos de habilitação que não tenham suporte em lei, devendo ser observado o disposto nos arts. 62 a 70 da </w:t>
      </w:r>
      <w:hyperlink r:id="rId59" w:history="1">
        <w:r w:rsidRPr="00A20656">
          <w:rPr>
            <w:rStyle w:val="Hyperlink"/>
          </w:rPr>
          <w:t>Lei nº 14.133, de 2021</w:t>
        </w:r>
      </w:hyperlink>
      <w:r>
        <w:t>.</w:t>
      </w:r>
    </w:p>
    <w:p w14:paraId="731A8160" w14:textId="77777777" w:rsidR="00212366" w:rsidRDefault="00212366" w:rsidP="00212366">
      <w:pPr>
        <w:pStyle w:val="Textodecomentrio"/>
      </w:pPr>
    </w:p>
    <w:p w14:paraId="5AE23968" w14:textId="77777777" w:rsidR="00212366" w:rsidRDefault="00212366" w:rsidP="00212366">
      <w:pPr>
        <w:pStyle w:val="Textodecomentrio"/>
      </w:pPr>
      <w:r>
        <w:t>2) É necessário que a Administração defina a disciplina que avalia ser a mais adequada para as exigências de habilitação de seu processo de licitação, levando em consideração as circunstâncias do caso concreto, e observando as orientações deste modelo e a legislação aplicável.</w:t>
      </w:r>
    </w:p>
    <w:p w14:paraId="33C13C99" w14:textId="77777777" w:rsidR="00212366" w:rsidRDefault="00212366" w:rsidP="00212366">
      <w:pPr>
        <w:pStyle w:val="Textodecomentrio"/>
      </w:pPr>
    </w:p>
    <w:p w14:paraId="4A8128A6" w14:textId="77777777" w:rsidR="00212366" w:rsidRDefault="00212366" w:rsidP="00212366">
      <w:pPr>
        <w:pStyle w:val="Textodecomentrio"/>
      </w:pPr>
      <w:r>
        <w:t xml:space="preserve">3) Em licitação dividida em itens ou grupos, pode haver determinadas exigências de habilitação somente para alguns itens ou grupos, conforme justificativa nos autos do processo. Nesse caso, o Edital deverá indicar para quais itens ou grupos a exigência ocorre. Essa indicação pode ser feita por meio do acréscimo de uma ressalva ao final da disposição que contiver a exigência pertinente, tal como “A exigência deste item </w:t>
      </w:r>
      <w:r>
        <w:rPr>
          <w:i/>
          <w:iCs/>
          <w:color w:val="FF0000"/>
        </w:rPr>
        <w:t>____</w:t>
      </w:r>
      <w:r>
        <w:t xml:space="preserve"> somente se aplica ao(s) seguinte(s) item(ns)/grupo(s) em que se divide esta licitação: </w:t>
      </w:r>
      <w:r>
        <w:rPr>
          <w:i/>
          <w:iCs/>
          <w:color w:val="FF0000"/>
        </w:rPr>
        <w:t>____</w:t>
      </w:r>
      <w:r>
        <w:t>”.</w:t>
      </w:r>
    </w:p>
  </w:comment>
  <w:comment w:id="55" w:author="ESP" w:date="2024-06-09T22:55:00Z" w:initials="ESP">
    <w:p w14:paraId="4A9663B5" w14:textId="77777777" w:rsidR="00212366" w:rsidRDefault="00212366" w:rsidP="00212366">
      <w:pPr>
        <w:pStyle w:val="Textodecomentrio"/>
      </w:pPr>
      <w:r>
        <w:rPr>
          <w:rStyle w:val="Refdecomentrio"/>
        </w:rPr>
        <w:annotationRef/>
      </w:r>
      <w:r>
        <w:rPr>
          <w:b/>
          <w:bCs/>
        </w:rPr>
        <w:t>NOTA PARA USO DA MINUTA PADRONIZADA</w:t>
      </w:r>
    </w:p>
    <w:p w14:paraId="067C0188" w14:textId="77777777" w:rsidR="00212366" w:rsidRDefault="00212366" w:rsidP="00212366">
      <w:pPr>
        <w:pStyle w:val="Textodecomentrio"/>
      </w:pPr>
    </w:p>
    <w:p w14:paraId="26220D4F" w14:textId="77777777" w:rsidR="00212366" w:rsidRDefault="00212366" w:rsidP="00212366">
      <w:pPr>
        <w:pStyle w:val="Textodecomentrio"/>
      </w:pPr>
      <w:r>
        <w:t>1) Este item, referente a documentação específica para habilitação jurídica de pessoa física, somente deve ser previsto no Termo de Referência se, no caso concreto, for permitida a participação na licitação e contratação de pessoas físicas não enquadradas como empresárias individuais. Não caberá essa participação ou contratação quando a execução de seu objeto exigir condições (tais como capital social mínimo e estrutura mínima, com equipamentos, instalações e equipe de profissionais ou corpo técnico) incompatíveis com a atuação profissional como pessoa física, conforme análise técnica efetuada pelo órgão contratante na fase de planejamento da contratação (</w:t>
      </w:r>
      <w:hyperlink r:id="rId60" w:anchor="art5" w:history="1">
        <w:r w:rsidRPr="008E0346">
          <w:rPr>
            <w:rStyle w:val="Hyperlink"/>
          </w:rPr>
          <w:t>art. 4º, parágrafo único, da Instrução Normativa Seges/ME nº 116, de 2021</w:t>
        </w:r>
      </w:hyperlink>
      <w:r>
        <w:t xml:space="preserve">, c/c </w:t>
      </w:r>
      <w:hyperlink r:id="rId61" w:history="1">
        <w:r w:rsidRPr="008E0346">
          <w:rPr>
            <w:rStyle w:val="Hyperlink"/>
          </w:rPr>
          <w:t>Decreto estadual nº 67.608, de 2023</w:t>
        </w:r>
      </w:hyperlink>
      <w:r>
        <w:t>). Nos casos em que se verificar essa incompatibilidade, a Administração deverá suprimir este item.</w:t>
      </w:r>
    </w:p>
  </w:comment>
  <w:comment w:id="56" w:author="ESP" w:date="2024-06-09T22:56:00Z" w:initials="ESP">
    <w:p w14:paraId="738AF8F8" w14:textId="77777777" w:rsidR="00212366" w:rsidRDefault="00212366" w:rsidP="00212366">
      <w:pPr>
        <w:pStyle w:val="Textodecomentrio"/>
      </w:pPr>
      <w:r>
        <w:rPr>
          <w:rStyle w:val="Refdecomentrio"/>
        </w:rPr>
        <w:annotationRef/>
      </w:r>
      <w:r>
        <w:rPr>
          <w:b/>
          <w:bCs/>
        </w:rPr>
        <w:t>NOTA PARA USO DA MINUTA PADRONIZADA</w:t>
      </w:r>
    </w:p>
    <w:p w14:paraId="357E478B" w14:textId="77777777" w:rsidR="00212366" w:rsidRDefault="00212366" w:rsidP="00212366">
      <w:pPr>
        <w:pStyle w:val="Textodecomentrio"/>
      </w:pPr>
    </w:p>
    <w:p w14:paraId="21D8B632" w14:textId="77777777" w:rsidR="00212366" w:rsidRDefault="00212366" w:rsidP="00212366">
      <w:pPr>
        <w:pStyle w:val="Textodecomentrio"/>
      </w:pPr>
      <w:r>
        <w:t xml:space="preserve">1) Este item, referente a documentação específica para habilitação jurídica de microempreendedores individuais (MEI), somente deve ser previsto no Termo de Referência se, no caso concreto, for permitida a participação na licitação e contratação de MEI nessa condição. Não caberá essa participação ou contratação quando a execução de seu objeto envolver condições incompatíveis com o enquadramento como MEI, observado o disposto nos artigos 18-A e 18-C da </w:t>
      </w:r>
      <w:hyperlink r:id="rId62" w:history="1">
        <w:r w:rsidRPr="00F277A4">
          <w:rPr>
            <w:rStyle w:val="Hyperlink"/>
          </w:rPr>
          <w:t>Lei Complementar nº 123, 2006</w:t>
        </w:r>
      </w:hyperlink>
      <w:r>
        <w:t>, conforme análise técnica efetuada pelo órgão contratante na fase de planejamento da contratação. Nos casos em que se verificar essa incompatibilidade, a Administração deverá suprimir este item.</w:t>
      </w:r>
    </w:p>
  </w:comment>
  <w:comment w:id="58" w:author="ESP" w:date="2024-06-09T22:57:00Z" w:initials="ESP">
    <w:p w14:paraId="2479B462" w14:textId="77777777" w:rsidR="004D2B1E" w:rsidRDefault="004D2B1E" w:rsidP="004D2B1E">
      <w:pPr>
        <w:pStyle w:val="Textodecomentrio"/>
      </w:pPr>
      <w:r>
        <w:rPr>
          <w:rStyle w:val="Refdecomentrio"/>
        </w:rPr>
        <w:annotationRef/>
      </w:r>
      <w:r>
        <w:rPr>
          <w:b/>
          <w:bCs/>
        </w:rPr>
        <w:t>NOTA PARA USO DA MINUTA PADRONIZADA</w:t>
      </w:r>
    </w:p>
    <w:p w14:paraId="6C09C7E6" w14:textId="77777777" w:rsidR="004D2B1E" w:rsidRDefault="004D2B1E" w:rsidP="004D2B1E">
      <w:pPr>
        <w:pStyle w:val="Textodecomentrio"/>
      </w:pPr>
    </w:p>
    <w:p w14:paraId="0756F5D3" w14:textId="77777777" w:rsidR="004D2B1E" w:rsidRDefault="004D2B1E" w:rsidP="004D2B1E">
      <w:pPr>
        <w:pStyle w:val="Textodecomentrio"/>
      </w:pPr>
      <w:r>
        <w:t>1) Este item, referente a documentação específica para habilitação jurídica de sociedade cooperativa, deve ser excluído caso se trate de hipótese de proibição de participação de cooperativas na licitação, com a renumeração dos itens subsequentes.</w:t>
      </w:r>
    </w:p>
  </w:comment>
  <w:comment w:id="59" w:author="ESP" w:date="2024-06-09T22:59:00Z" w:initials="ESP">
    <w:p w14:paraId="1B764351" w14:textId="77777777" w:rsidR="004D2B1E" w:rsidRDefault="004D2B1E" w:rsidP="004D2B1E">
      <w:pPr>
        <w:pStyle w:val="Textodecomentrio"/>
      </w:pPr>
      <w:r>
        <w:rPr>
          <w:rStyle w:val="Refdecomentrio"/>
        </w:rPr>
        <w:annotationRef/>
      </w:r>
      <w:r>
        <w:rPr>
          <w:b/>
          <w:bCs/>
        </w:rPr>
        <w:t>NOTA PARA USO DA MINUTA PADRONIZADA</w:t>
      </w:r>
    </w:p>
    <w:p w14:paraId="23013878" w14:textId="77777777" w:rsidR="004D2B1E" w:rsidRDefault="004D2B1E" w:rsidP="004D2B1E">
      <w:pPr>
        <w:pStyle w:val="Textodecomentrio"/>
      </w:pPr>
    </w:p>
    <w:p w14:paraId="7B33986C" w14:textId="77777777" w:rsidR="004D2B1E" w:rsidRDefault="004D2B1E" w:rsidP="004D2B1E">
      <w:pPr>
        <w:pStyle w:val="Textodecomentrio"/>
      </w:pPr>
      <w:r>
        <w:t>1) Recomenda-se que a Administração adote a primeira alternativa de redação para este item caso não tenha identificado legislação específica que estabeleça a exigência mencionada. Recomenda-se que a Administração adote a segunda alternativa de redação, preenchendo-a, caso tenha identificado que a execução do objeto a ser contratado exige autorização para o exercício da atividade.</w:t>
      </w:r>
    </w:p>
  </w:comment>
  <w:comment w:id="60" w:author="ESP" w:date="2024-06-09T23:02:00Z" w:initials="ESP">
    <w:p w14:paraId="1ADAD967" w14:textId="77777777" w:rsidR="004D2B1E" w:rsidRDefault="004D2B1E" w:rsidP="004D2B1E">
      <w:pPr>
        <w:pStyle w:val="Textodecomentrio"/>
      </w:pPr>
      <w:r>
        <w:rPr>
          <w:rStyle w:val="Refdecomentrio"/>
        </w:rPr>
        <w:annotationRef/>
      </w:r>
      <w:r>
        <w:rPr>
          <w:b/>
          <w:bCs/>
        </w:rPr>
        <w:t>NOTA PARA USO DA MINUTA PADRONIZADA</w:t>
      </w:r>
    </w:p>
    <w:p w14:paraId="58D3132B" w14:textId="77777777" w:rsidR="004D2B1E" w:rsidRDefault="004D2B1E" w:rsidP="004D2B1E">
      <w:pPr>
        <w:pStyle w:val="Textodecomentrio"/>
      </w:pPr>
    </w:p>
    <w:p w14:paraId="7D0FDC4A" w14:textId="77777777" w:rsidR="004D2B1E" w:rsidRDefault="004D2B1E" w:rsidP="004D2B1E">
      <w:pPr>
        <w:pStyle w:val="Textodecomentrio"/>
      </w:pPr>
      <w:r>
        <w:t>1) A referência a "Cadastro de Pessoas Físicas" neste item somente é cabível se for admitida a participação no procedimento e contratação de pessoa física não enquadrada como empresária individual. Se, no caso concreto, essa condição não estiver presente, recomenda-se que a Administração ajuste a redação deste item, para suprimir o trecho "</w:t>
      </w:r>
      <w:r>
        <w:rPr>
          <w:i/>
          <w:iCs/>
          <w:color w:val="FF0000"/>
        </w:rPr>
        <w:t>ou no Cadastro de Pessoas Físicas, conforme o caso</w:t>
      </w:r>
      <w:r>
        <w:t>".</w:t>
      </w:r>
    </w:p>
  </w:comment>
  <w:comment w:id="61" w:author="ESP" w:date="2024-06-09T23:06:00Z" w:initials="ESP">
    <w:p w14:paraId="073ABB8D" w14:textId="77777777" w:rsidR="004D2B1E" w:rsidRDefault="004D2B1E" w:rsidP="004D2B1E">
      <w:pPr>
        <w:pStyle w:val="Textodecomentrio"/>
      </w:pPr>
      <w:r>
        <w:rPr>
          <w:rStyle w:val="Refdecomentrio"/>
        </w:rPr>
        <w:annotationRef/>
      </w:r>
      <w:r>
        <w:rPr>
          <w:b/>
          <w:bCs/>
        </w:rPr>
        <w:t>NOTA PARA USO DA MINUTA PADRONIZADA</w:t>
      </w:r>
    </w:p>
    <w:p w14:paraId="7339BBD4" w14:textId="77777777" w:rsidR="004D2B1E" w:rsidRDefault="004D2B1E" w:rsidP="004D2B1E">
      <w:pPr>
        <w:pStyle w:val="Textodecomentrio"/>
      </w:pPr>
    </w:p>
    <w:p w14:paraId="08E7A948" w14:textId="77777777" w:rsidR="004D2B1E" w:rsidRDefault="004D2B1E" w:rsidP="004D2B1E">
      <w:pPr>
        <w:pStyle w:val="Textodecomentrio"/>
      </w:pPr>
      <w:r>
        <w:t xml:space="preserve">1) A jurisprudência do TCE/SP (cf. acórdão do Plenário em TC-011896/989/17-5, TC-011947/989/17-4, e TC-011959/989/17-9, Rel. Conselheiro Dimas Eduardo Ramalho, de 25/10/2017) fixou interpretação do art. 29, inciso II, da </w:t>
      </w:r>
      <w:hyperlink r:id="rId63" w:history="1">
        <w:r w:rsidRPr="00007539">
          <w:rPr>
            <w:rStyle w:val="Hyperlink"/>
          </w:rPr>
          <w:t>Lei nº 8.666, de 1993</w:t>
        </w:r>
      </w:hyperlink>
      <w:r>
        <w:t xml:space="preserve">, no sentido de que a Administração Pública, para fins de regularidade fiscal em licitações públicas, deve exigir apenas a comprovação dos tributos incidentes sobre o objeto da contratação pretendida, abstendo-se de exigir aqueles que não guardem pertinência com o certame licitatório. Embora se trate de entendimento firmado à luz da lei de licitações anterior, recomenda-se a sua observância também em relação a licitações realizadas com fundamento na </w:t>
      </w:r>
      <w:hyperlink r:id="rId64" w:history="1">
        <w:r w:rsidRPr="00007539">
          <w:rPr>
            <w:rStyle w:val="Hyperlink"/>
          </w:rPr>
          <w:t>Lei nº 14.133, de 2021</w:t>
        </w:r>
      </w:hyperlink>
      <w:r>
        <w:t>, considerando o disposto em seu artigo 68.</w:t>
      </w:r>
    </w:p>
    <w:p w14:paraId="3A55ECF9" w14:textId="77777777" w:rsidR="004D2B1E" w:rsidRDefault="004D2B1E" w:rsidP="004D2B1E">
      <w:pPr>
        <w:pStyle w:val="Textodecomentrio"/>
      </w:pPr>
    </w:p>
    <w:p w14:paraId="0C526E02" w14:textId="77777777" w:rsidR="004D2B1E" w:rsidRDefault="004D2B1E" w:rsidP="004D2B1E">
      <w:pPr>
        <w:pStyle w:val="Textodecomentrio"/>
      </w:pPr>
      <w:r>
        <w:t>Portanto, recomenda-se à Administração que, neste item relativo a prova de regularidade fiscal, seja excluído o trecho "</w:t>
      </w:r>
      <w:r>
        <w:rPr>
          <w:i/>
          <w:iCs/>
          <w:color w:val="FF0000"/>
        </w:rPr>
        <w:t>[Estadual/Distrital quanto ao Imposto sobre operações relativas à Circulação de Mercadorias e sobre prestações de Serviços de transporte interestadual e intermunicipal e de comunicação - ICMS, e/ou de regularidade com a Fazenda]</w:t>
      </w:r>
      <w:r>
        <w:t>" nas hipóteses em que não houver incidência de tributos estaduais sobre o objeto da contratação, ou seja utilizado o campo editável para adequação da redação às especificidades do certame.</w:t>
      </w:r>
    </w:p>
  </w:comment>
  <w:comment w:id="63" w:author="ESP" w:date="2024-06-09T23:08:00Z" w:initials="ESP">
    <w:p w14:paraId="5E5BC888" w14:textId="77777777" w:rsidR="00F91CBD" w:rsidRDefault="00F91CBD" w:rsidP="00F91CBD">
      <w:pPr>
        <w:pStyle w:val="Textodecomentrio"/>
      </w:pPr>
      <w:r>
        <w:rPr>
          <w:rStyle w:val="Refdecomentrio"/>
        </w:rPr>
        <w:annotationRef/>
      </w:r>
      <w:r>
        <w:rPr>
          <w:b/>
          <w:bCs/>
        </w:rPr>
        <w:t>NOTA PARA USO DA MINUTA PADRONIZADA</w:t>
      </w:r>
    </w:p>
    <w:p w14:paraId="0228E5CC" w14:textId="77777777" w:rsidR="00F91CBD" w:rsidRDefault="00F91CBD" w:rsidP="00F91CBD">
      <w:pPr>
        <w:pStyle w:val="Textodecomentrio"/>
      </w:pPr>
    </w:p>
    <w:p w14:paraId="59C647B2" w14:textId="77777777" w:rsidR="00F91CBD" w:rsidRDefault="00F91CBD" w:rsidP="00F91CBD">
      <w:pPr>
        <w:pStyle w:val="Textodecomentrio"/>
      </w:pPr>
      <w:r>
        <w:t>1) Este item relativo a microempreendedor individual (MEI) somente é cabível se for admitida a participação na licitação e contratação de MEI nessa condição. Se, no caso concreto, isso não for admitido, recomenda-se que a Administração suprima este item.</w:t>
      </w:r>
    </w:p>
  </w:comment>
  <w:comment w:id="64" w:author="ESP" w:date="2024-06-09T23:09:00Z" w:initials="ESP">
    <w:p w14:paraId="043BFB79" w14:textId="77777777" w:rsidR="00F91CBD" w:rsidRDefault="00F91CBD" w:rsidP="00F91CBD">
      <w:pPr>
        <w:pStyle w:val="Textodecomentrio"/>
      </w:pPr>
      <w:r>
        <w:rPr>
          <w:rStyle w:val="Refdecomentrio"/>
        </w:rPr>
        <w:annotationRef/>
      </w:r>
      <w:r>
        <w:rPr>
          <w:b/>
          <w:bCs/>
        </w:rPr>
        <w:t>NOTA PARA USO DA MINUTA PADRONIZADA</w:t>
      </w:r>
    </w:p>
    <w:p w14:paraId="0C2AF72D" w14:textId="77777777" w:rsidR="00F91CBD" w:rsidRDefault="00F91CBD" w:rsidP="00F91CBD">
      <w:pPr>
        <w:pStyle w:val="Textodecomentrio"/>
      </w:pPr>
    </w:p>
    <w:p w14:paraId="1F435F25" w14:textId="77777777" w:rsidR="00F91CBD" w:rsidRDefault="00F91CBD" w:rsidP="00F91CBD">
      <w:pPr>
        <w:pStyle w:val="Textodecomentrio"/>
      </w:pPr>
      <w:r>
        <w:t>1) A referência a "pessoa física" neste item somente é cabível se for admitida a participação na licitação e contratação de pessoa física não enquadrada como empresária individual. Se, no caso concreto, essa condição não estiver presente, recomenda-se que a Administração ajuste a redação deste item, para suprimir o trecho "</w:t>
      </w:r>
      <w:r>
        <w:rPr>
          <w:i/>
          <w:iCs/>
          <w:color w:val="FF0000"/>
        </w:rPr>
        <w:t>de pessoa física, desde que admitida a sua participação na licitação (art. 5º, inciso II, alínea “c”, da</w:t>
      </w:r>
      <w:r>
        <w:rPr>
          <w:i/>
          <w:iCs/>
          <w:color w:val="FF0000"/>
          <w:u w:val="single"/>
        </w:rPr>
        <w:t xml:space="preserve"> Instrução Normativa Seges/ME nº 116, de 2021</w:t>
      </w:r>
      <w:r>
        <w:rPr>
          <w:i/>
          <w:iCs/>
          <w:color w:val="FF0000"/>
        </w:rPr>
        <w:t xml:space="preserve"> c/c </w:t>
      </w:r>
      <w:r>
        <w:rPr>
          <w:i/>
          <w:iCs/>
          <w:color w:val="FF0000"/>
          <w:u w:val="single"/>
        </w:rPr>
        <w:t>Decreto estadual nº 67.608, de 2023</w:t>
      </w:r>
      <w:r>
        <w:rPr>
          <w:i/>
          <w:iCs/>
          <w:color w:val="FF0000"/>
        </w:rPr>
        <w:t>), ou</w:t>
      </w:r>
      <w:r>
        <w:t>".</w:t>
      </w:r>
    </w:p>
  </w:comment>
  <w:comment w:id="65" w:author="ESP" w:date="2024-06-09T23:11:00Z" w:initials="ESP">
    <w:p w14:paraId="462F3E3A" w14:textId="77777777" w:rsidR="00B47546" w:rsidRDefault="00B47546" w:rsidP="00B47546">
      <w:pPr>
        <w:pStyle w:val="Textodecomentrio"/>
      </w:pPr>
      <w:r>
        <w:rPr>
          <w:rStyle w:val="Refdecomentrio"/>
        </w:rPr>
        <w:annotationRef/>
      </w:r>
      <w:r>
        <w:rPr>
          <w:b/>
          <w:bCs/>
        </w:rPr>
        <w:t>NOTA PARA USO DA MINUTA PADRONIZADA</w:t>
      </w:r>
    </w:p>
    <w:p w14:paraId="1D730440" w14:textId="77777777" w:rsidR="00B47546" w:rsidRDefault="00B47546" w:rsidP="00B47546">
      <w:pPr>
        <w:pStyle w:val="Textodecomentrio"/>
      </w:pPr>
    </w:p>
    <w:p w14:paraId="6076C22C" w14:textId="77777777" w:rsidR="00B47546" w:rsidRDefault="00B47546" w:rsidP="00B47546">
      <w:pPr>
        <w:pStyle w:val="Textodecomentrio"/>
      </w:pPr>
      <w:r>
        <w:t>1) As comprovações previstas no campo editável do item 8.25 e nos itens 8.26 e 8.27 com suas subdivisões poderão ser exigidas para fins de habilitação econômico-financeira em face do vulto e das características da contratação (por exemplo, a sua complexidade ou a necessidade de sua execução sem solução de continuidade), mediante a apresentação de justificativa prévia nos autos do processo administrativo.</w:t>
      </w:r>
    </w:p>
    <w:p w14:paraId="4703F14B" w14:textId="77777777" w:rsidR="00B47546" w:rsidRDefault="00B47546" w:rsidP="00B47546">
      <w:pPr>
        <w:pStyle w:val="Textodecomentrio"/>
      </w:pPr>
    </w:p>
    <w:p w14:paraId="7D4CA5E1" w14:textId="77777777" w:rsidR="00B47546" w:rsidRDefault="00B47546" w:rsidP="00B47546">
      <w:pPr>
        <w:pStyle w:val="Textodecomentrio"/>
      </w:pPr>
      <w:r>
        <w:t xml:space="preserve">É possível adaptar a redação dos critérios de habilitação econômico-financeira, a fim de estabelecer requisitos diferenciados conforme as peculiaridades do objeto a ser contratado, com justificativa dos parâmetros adotados nos autos do processo administrativo e observância dos arts. 62 a 70 da </w:t>
      </w:r>
      <w:hyperlink r:id="rId65" w:history="1">
        <w:r w:rsidRPr="00576455">
          <w:rPr>
            <w:rStyle w:val="Hyperlink"/>
          </w:rPr>
          <w:t>Lei nº 14.133, de 2021</w:t>
        </w:r>
      </w:hyperlink>
      <w:r>
        <w:t>. Em caso de adaptação, deve ser observada a correta numeração dos itens.</w:t>
      </w:r>
    </w:p>
    <w:p w14:paraId="0084AE90" w14:textId="77777777" w:rsidR="00B47546" w:rsidRDefault="00B47546" w:rsidP="00B47546">
      <w:pPr>
        <w:pStyle w:val="Textodecomentrio"/>
      </w:pPr>
    </w:p>
    <w:p w14:paraId="7D298DAB" w14:textId="77777777" w:rsidR="00B47546" w:rsidRDefault="00B47546" w:rsidP="00B47546">
      <w:pPr>
        <w:pStyle w:val="Textodecomentrio"/>
      </w:pPr>
      <w:r>
        <w:t>Caso a contratação não demande exigências de habilitação econômico-financeira descritas no campo editável do item 8.25 e nos itens 8.26 e 8.27 com suas subdivisões, devem ser excluídos os itens que não forem necessários.</w:t>
      </w:r>
    </w:p>
    <w:p w14:paraId="3E2CE4A4" w14:textId="77777777" w:rsidR="00B47546" w:rsidRDefault="00B47546" w:rsidP="00B47546">
      <w:pPr>
        <w:pStyle w:val="Textodecomentrio"/>
      </w:pPr>
    </w:p>
    <w:p w14:paraId="5B4C2ED5" w14:textId="77777777" w:rsidR="00B47546" w:rsidRDefault="00B47546" w:rsidP="00B47546">
      <w:pPr>
        <w:pStyle w:val="Textodecomentrio"/>
      </w:pPr>
      <w:r>
        <w:t>2) À luz da lei de licitações anterior, o TCU possui precedentes no sentido de exigir que o processo licitatório contenha a justificativa para as exigências relativas aos índices contábeis fixados para a habilitação econômico-financeira do licitante, caso não sejam os usualmente adotados pelo mercado ou pela Administração Pública (cf. Acórdão n° 597/2008, Plenário, Rel. Ministro Guilherme Palmeira, j. em 09/04/2008, Acórdão n° 2.495/2010, Plenário, Rel. Ministro José Múcio Monteiro, j. em 22/09/2010, Acórdão n° 3.133/2010, Plenário, Rel. Ministro Augusto Nardes, j. em 24/11/2010, e Acórdão n° 773/2011, Plenário, Rel. Ministro Substituto André Luís de Carvalho, j. em 30/03/2011).</w:t>
      </w:r>
    </w:p>
    <w:p w14:paraId="14AD979E" w14:textId="77777777" w:rsidR="00B47546" w:rsidRDefault="00B47546" w:rsidP="00B47546">
      <w:pPr>
        <w:pStyle w:val="Textodecomentrio"/>
      </w:pPr>
    </w:p>
    <w:p w14:paraId="629E5400" w14:textId="77777777" w:rsidR="00B47546" w:rsidRDefault="00B47546" w:rsidP="00B47546">
      <w:pPr>
        <w:pStyle w:val="Textodecomentrio"/>
      </w:pPr>
      <w:r>
        <w:t xml:space="preserve">Os parâmetros indicados no item 8.26 e subdivisões deste instrumento estão em harmonia com o art. 24 da </w:t>
      </w:r>
      <w:hyperlink r:id="rId66" w:history="1">
        <w:r w:rsidRPr="00576455">
          <w:rPr>
            <w:rStyle w:val="Hyperlink"/>
          </w:rPr>
          <w:t>Instrução Normativa SEGES/MPDG nº 3, de 2018</w:t>
        </w:r>
      </w:hyperlink>
      <w:r>
        <w:t>. Não há óbice a que a Unidade Contratante do Estado de São Paulo utilize esses parâmetros, desde que haja justificativa de sua necessidade, e que se busque lastrear a decisão em parâmetros de mercado aplicáveis ao respectivo setor, evitando restringir o caráter competitivo do certame (cf., à luz da lei de licitações anterior, deliberação do TCU por meio do Acórdão nº 326/2010, Plenário, Rel. Ministro Benjamin Zymler, j. em 03/03/2010, e, no TCE/SP, acórdão no TC-031546/026/99, Plenário, Rel. Conselheiro Renato Martins Costa, j. em 23/11/2005).</w:t>
      </w:r>
    </w:p>
    <w:p w14:paraId="6F096867" w14:textId="77777777" w:rsidR="00B47546" w:rsidRDefault="00B47546" w:rsidP="00B47546">
      <w:pPr>
        <w:pStyle w:val="Textodecomentrio"/>
      </w:pPr>
    </w:p>
    <w:p w14:paraId="25FFDEFF" w14:textId="77777777" w:rsidR="00B47546" w:rsidRDefault="00B47546" w:rsidP="00B47546">
      <w:pPr>
        <w:pStyle w:val="Textodecomentrio"/>
      </w:pPr>
      <w:r>
        <w:t xml:space="preserve">3) A redação do item 8.27 encontra fundamento no art. 69, § 1º, da </w:t>
      </w:r>
      <w:hyperlink r:id="rId67" w:history="1">
        <w:r w:rsidRPr="00576455">
          <w:rPr>
            <w:rStyle w:val="Hyperlink"/>
          </w:rPr>
          <w:t>Lei nº 14.133, de 2021</w:t>
        </w:r>
      </w:hyperlink>
      <w:r>
        <w:t>. A Administração poderá optar por prever essa disposição, desde que apresente justificativa.</w:t>
      </w:r>
    </w:p>
  </w:comment>
  <w:comment w:id="66" w:author="ESP" w:date="2024-06-09T23:17:00Z" w:initials="ESP">
    <w:p w14:paraId="603A0D23" w14:textId="77777777" w:rsidR="00894C1A" w:rsidRDefault="00894C1A" w:rsidP="00894C1A">
      <w:pPr>
        <w:pStyle w:val="Textodecomentrio"/>
      </w:pPr>
      <w:r>
        <w:rPr>
          <w:rStyle w:val="Refdecomentrio"/>
        </w:rPr>
        <w:annotationRef/>
      </w:r>
      <w:r>
        <w:rPr>
          <w:b/>
          <w:bCs/>
        </w:rPr>
        <w:t>NOTA PARA USO DA MINUTA PADRONIZADA</w:t>
      </w:r>
    </w:p>
    <w:p w14:paraId="2E16EA0F" w14:textId="77777777" w:rsidR="00894C1A" w:rsidRDefault="00894C1A" w:rsidP="00894C1A">
      <w:pPr>
        <w:pStyle w:val="Textodecomentrio"/>
      </w:pPr>
    </w:p>
    <w:p w14:paraId="401DFBF8" w14:textId="77777777" w:rsidR="00894C1A" w:rsidRDefault="00894C1A" w:rsidP="00894C1A">
      <w:pPr>
        <w:pStyle w:val="Textodecomentrio"/>
      </w:pPr>
      <w:r>
        <w:t xml:space="preserve">1) O § 4º do art. 69 da </w:t>
      </w:r>
      <w:hyperlink r:id="rId68" w:history="1">
        <w:r w:rsidRPr="00095C58">
          <w:rPr>
            <w:rStyle w:val="Hyperlink"/>
          </w:rPr>
          <w:t>Lei nº 14.133, de 2021</w:t>
        </w:r>
      </w:hyperlink>
      <w:r>
        <w:t>, estabelece que a Administração, na contratação da execução de serviços, poderá estabelecer a exigência de capital mínimo ou de patrimônio líquido mínimo equivalente a até 10% (dez por cento) do valor estimado da contratação.</w:t>
      </w:r>
    </w:p>
    <w:p w14:paraId="59582D9D" w14:textId="77777777" w:rsidR="00894C1A" w:rsidRDefault="00894C1A" w:rsidP="00894C1A">
      <w:pPr>
        <w:pStyle w:val="Textodecomentrio"/>
      </w:pPr>
    </w:p>
    <w:p w14:paraId="26DAB5AE" w14:textId="77777777" w:rsidR="00894C1A" w:rsidRDefault="00894C1A" w:rsidP="00894C1A">
      <w:pPr>
        <w:pStyle w:val="Textodecomentrio"/>
      </w:pPr>
      <w:r>
        <w:t>2) No que concerne à exigência de patrimônio líquido mínimo para fins de habilitação econômico-financeira, observa-se que o TCE/SP adotou o seguinte entendimento conforme a ementa do acórdão do Plenário ao julgar o TC-020754.989.23-4, Rel. Conselheiro Robson Marinho, j. em 06/12/2023:</w:t>
      </w:r>
    </w:p>
    <w:p w14:paraId="2F789F4A" w14:textId="77777777" w:rsidR="00894C1A" w:rsidRDefault="00894C1A" w:rsidP="00894C1A">
      <w:pPr>
        <w:pStyle w:val="Textodecomentrio"/>
      </w:pPr>
    </w:p>
    <w:p w14:paraId="4183B3DF" w14:textId="77777777" w:rsidR="00894C1A" w:rsidRDefault="00894C1A" w:rsidP="00894C1A">
      <w:pPr>
        <w:pStyle w:val="Textodecomentrio"/>
      </w:pPr>
      <w:r>
        <w:t>"</w:t>
      </w:r>
      <w:r>
        <w:rPr>
          <w:i/>
          <w:iCs/>
        </w:rPr>
        <w:t>[...]</w:t>
      </w:r>
    </w:p>
    <w:p w14:paraId="54EA6C2A" w14:textId="77777777" w:rsidR="00894C1A" w:rsidRDefault="00894C1A" w:rsidP="00894C1A">
      <w:pPr>
        <w:pStyle w:val="Textodecomentrio"/>
      </w:pPr>
      <w:r>
        <w:rPr>
          <w:i/>
          <w:iCs/>
        </w:rPr>
        <w:t>Porque o § 4º do art. 69 da Lei 14.133/2021 não representa mudança de paradigma em relação ao que já previam os §§ 2º e 3º do art. 31 da Lei 8.666/93, remanesce válido o enunciado da Súmula nº 37 deste Tribunal, no sentido de que, em licitação para serviços de caráter continuado, o patrimônio líquido mínimo deve ser calculado sobre o valor estimado correspondente ao período de 12 (doze) meses, e não sobre o valor total estimado para os 5 (cinco) anos de contratação</w:t>
      </w:r>
      <w:r>
        <w:t>".</w:t>
      </w:r>
    </w:p>
  </w:comment>
  <w:comment w:id="67" w:author="ESP" w:date="2024-06-09T23:29:00Z" w:initials="ESP">
    <w:p w14:paraId="31BA6315" w14:textId="77777777" w:rsidR="00626D80" w:rsidRDefault="00626D80" w:rsidP="00626D80">
      <w:pPr>
        <w:pStyle w:val="Textodecomentrio"/>
      </w:pPr>
      <w:r>
        <w:rPr>
          <w:rStyle w:val="Refdecomentrio"/>
        </w:rPr>
        <w:annotationRef/>
      </w:r>
      <w:r>
        <w:rPr>
          <w:b/>
          <w:bCs/>
        </w:rPr>
        <w:t>NOTA PARA USO DA MINUTA PADRONIZADA</w:t>
      </w:r>
    </w:p>
    <w:p w14:paraId="5677DDE4" w14:textId="77777777" w:rsidR="00626D80" w:rsidRDefault="00626D80" w:rsidP="00626D80">
      <w:pPr>
        <w:pStyle w:val="Textodecomentrio"/>
      </w:pPr>
    </w:p>
    <w:p w14:paraId="4F8855AF" w14:textId="77777777" w:rsidR="00626D80" w:rsidRDefault="00626D80" w:rsidP="00626D80">
      <w:pPr>
        <w:pStyle w:val="Textodecomentrio"/>
      </w:pPr>
      <w:r>
        <w:t xml:space="preserve">1) De acordo com o vulto e as características da contratação, a Administração, mediante justificativa prévia nos autos do processo, indicará o rol de documentos a serem apresentados dentre os previstos no art. 67 da </w:t>
      </w:r>
      <w:hyperlink r:id="rId69" w:history="1">
        <w:r w:rsidRPr="00B5139F">
          <w:rPr>
            <w:rStyle w:val="Hyperlink"/>
          </w:rPr>
          <w:t>Lei nº 14.133, de 2021</w:t>
        </w:r>
      </w:hyperlink>
      <w:r>
        <w:t>.</w:t>
      </w:r>
    </w:p>
    <w:p w14:paraId="3C4BFCF5" w14:textId="77777777" w:rsidR="00626D80" w:rsidRDefault="00626D80" w:rsidP="00626D80">
      <w:pPr>
        <w:pStyle w:val="Textodecomentrio"/>
      </w:pPr>
    </w:p>
    <w:p w14:paraId="3DBD1364" w14:textId="77777777" w:rsidR="00626D80" w:rsidRDefault="00626D80" w:rsidP="00626D80">
      <w:pPr>
        <w:pStyle w:val="Textodecomentrio"/>
      </w:pPr>
      <w:r>
        <w:t>A Administração deve avaliar a pertinência de exigir cada requisito de habilitação técnica, e o rigor de cada exigência que será feita, efetuando adaptações conforme as peculiaridades do objeto a ser licitado, com base em justificativa juntada aos autos, observando a correta numeração dos itens.</w:t>
      </w:r>
    </w:p>
  </w:comment>
  <w:comment w:id="69" w:author="ESP" w:date="2024-06-09T23:31:00Z" w:initials="ESP">
    <w:p w14:paraId="2A91C14A" w14:textId="77777777" w:rsidR="00626D80" w:rsidRDefault="00626D80" w:rsidP="00626D80">
      <w:pPr>
        <w:pStyle w:val="Textodecomentrio"/>
      </w:pPr>
      <w:r>
        <w:rPr>
          <w:rStyle w:val="Refdecomentrio"/>
        </w:rPr>
        <w:annotationRef/>
      </w:r>
      <w:r>
        <w:rPr>
          <w:b/>
          <w:bCs/>
        </w:rPr>
        <w:t>NOTA PARA USO DA MINUTA PADRONIZADA</w:t>
      </w:r>
    </w:p>
    <w:p w14:paraId="34B0FEF6" w14:textId="77777777" w:rsidR="00626D80" w:rsidRDefault="00626D80" w:rsidP="00626D80">
      <w:pPr>
        <w:pStyle w:val="Textodecomentrio"/>
      </w:pPr>
    </w:p>
    <w:p w14:paraId="0531FD5C" w14:textId="77777777" w:rsidR="00626D80" w:rsidRDefault="00626D80" w:rsidP="00626D80">
      <w:pPr>
        <w:pStyle w:val="Textodecomentrio"/>
      </w:pPr>
      <w:r>
        <w:t>1) Este item 8.28 e sua subdivisão (item 8.28.1) podem ser previstos como condição de habilitação, se a avaliação prévia do local de execução for imprescindível para o conhecimento pleno das condições e peculiaridades do objeto a ser contratado. Essa exigência deve ser devidamente fundamentada pela Administração, considerando as características do objeto no caso concreto. Nessa hipótese,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w:t>
      </w:r>
    </w:p>
    <w:p w14:paraId="69D16BAA" w14:textId="77777777" w:rsidR="00626D80" w:rsidRDefault="00626D80" w:rsidP="00626D80">
      <w:pPr>
        <w:pStyle w:val="Textodecomentrio"/>
      </w:pPr>
    </w:p>
    <w:p w14:paraId="221C5045" w14:textId="77777777" w:rsidR="00626D80" w:rsidRDefault="00626D80" w:rsidP="00626D80">
      <w:pPr>
        <w:pStyle w:val="Textodecomentrio"/>
      </w:pPr>
      <w:r>
        <w:t>2) Caso seja prevista essa exigência do item 8.28 e de sua subdivisão (item 8.28.1), também será preciso prever disciplina específica no item 4 do Termo de Referência, conforme redação que já consta deste modelo, a ser adaptada e ajustada ao caso concreto conforme as orientações desta minuta.</w:t>
      </w:r>
    </w:p>
    <w:p w14:paraId="3340360B" w14:textId="77777777" w:rsidR="00626D80" w:rsidRDefault="00626D80" w:rsidP="00626D80">
      <w:pPr>
        <w:pStyle w:val="Textodecomentrio"/>
      </w:pPr>
    </w:p>
    <w:p w14:paraId="416608B5" w14:textId="77777777" w:rsidR="00626D80" w:rsidRDefault="00626D80" w:rsidP="00626D80">
      <w:pPr>
        <w:pStyle w:val="Textodecomentrio"/>
      </w:pPr>
      <w:r>
        <w:t xml:space="preserve">3) Conforme o § 4º do art. 63 da </w:t>
      </w:r>
      <w:hyperlink r:id="rId70" w:history="1">
        <w:r w:rsidRPr="00FD333E">
          <w:rPr>
            <w:rStyle w:val="Hyperlink"/>
          </w:rPr>
          <w:t>Lei nº 14.133, de 2021</w:t>
        </w:r>
      </w:hyperlink>
      <w:r>
        <w:t>, se os fornecedores optarem por realizar vistoria prévia, a Administração deverá disponibilizar data e horário diferentes para os eventuais interessados.</w:t>
      </w:r>
    </w:p>
    <w:p w14:paraId="0268D0E3" w14:textId="77777777" w:rsidR="00626D80" w:rsidRDefault="00626D80" w:rsidP="00626D80">
      <w:pPr>
        <w:pStyle w:val="Textodecomentrio"/>
      </w:pPr>
    </w:p>
    <w:p w14:paraId="0BDC3E7E" w14:textId="77777777" w:rsidR="00626D80" w:rsidRDefault="00626D80" w:rsidP="00626D80">
      <w:pPr>
        <w:pStyle w:val="Textodecomentrio"/>
      </w:pPr>
      <w:r>
        <w:t>De acordo com a jurisprudência do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70" w:author="ESP" w:date="2024-06-09T23:39:00Z" w:initials="ESP">
    <w:p w14:paraId="20B04DE8" w14:textId="77777777" w:rsidR="00F03D75" w:rsidRDefault="00F03D75" w:rsidP="00F03D75">
      <w:pPr>
        <w:pStyle w:val="Textodecomentrio"/>
      </w:pPr>
      <w:r>
        <w:rPr>
          <w:rStyle w:val="Refdecomentrio"/>
        </w:rPr>
        <w:annotationRef/>
      </w:r>
      <w:r>
        <w:rPr>
          <w:b/>
          <w:bCs/>
        </w:rPr>
        <w:t>NOTA PARA USO DA MINUTA PADRONIZADA</w:t>
      </w:r>
    </w:p>
    <w:p w14:paraId="26A97375" w14:textId="77777777" w:rsidR="00F03D75" w:rsidRDefault="00F03D75" w:rsidP="00F03D75">
      <w:pPr>
        <w:pStyle w:val="Textodecomentrio"/>
      </w:pPr>
    </w:p>
    <w:p w14:paraId="4DBF0F7E" w14:textId="77777777" w:rsidR="00F03D75" w:rsidRDefault="00F03D75" w:rsidP="00F03D75">
      <w:pPr>
        <w:pStyle w:val="Textodecomentrio"/>
      </w:pPr>
      <w:r>
        <w:t xml:space="preserve">1) A Administração deverá definir os profissionais que serão necessários à execução do objeto para, então, delimitar a necessidade de inscrição do fornecedor no conselho profissional competente (por exemplo, conforme o caso, Conselho Regional de Engenharia e Agronomia – CREA competente, ou Conselho de Arquitetura e Urbanismo – CAU competente). A exigência de inscrição na entidade profissional competente está prevista no art. 67, inciso V, da </w:t>
      </w:r>
      <w:hyperlink r:id="rId71" w:history="1">
        <w:r w:rsidRPr="00122DD0">
          <w:rPr>
            <w:rStyle w:val="Hyperlink"/>
          </w:rPr>
          <w:t>Lei nº 14.133, de 2021</w:t>
        </w:r>
      </w:hyperlink>
      <w:r>
        <w:t xml:space="preserve">. Nesse ponto, registra-se que a </w:t>
      </w:r>
      <w:hyperlink r:id="rId72" w:history="1">
        <w:r w:rsidRPr="00122DD0">
          <w:rPr>
            <w:rStyle w:val="Hyperlink"/>
          </w:rPr>
          <w:t>Lei n° 13.639, de 2018</w:t>
        </w:r>
      </w:hyperlink>
      <w:r>
        <w:t xml:space="preserve">, criou o Conselho Federal dos Técnicos Industriais – CFT, sendo que as áreas de atuação dos respectivos profissionais são detalhadas nos termos do art. 31 desse diploma legal. Recorda-se, ainda, que as profissões de engenheiro e de arquiteto e a atuação dos respectivos conselhos profissionais são disciplinadas nos termos da </w:t>
      </w:r>
      <w:hyperlink r:id="rId73" w:history="1">
        <w:r w:rsidRPr="00122DD0">
          <w:rPr>
            <w:rStyle w:val="Hyperlink"/>
          </w:rPr>
          <w:t>Lei nº 5.194, de 1966</w:t>
        </w:r>
      </w:hyperlink>
      <w:r>
        <w:t xml:space="preserve">, e da </w:t>
      </w:r>
      <w:hyperlink r:id="rId74" w:history="1">
        <w:r w:rsidRPr="00122DD0">
          <w:rPr>
            <w:rStyle w:val="Hyperlink"/>
          </w:rPr>
          <w:t>Lei nº 12.378, de 2010</w:t>
        </w:r>
      </w:hyperlink>
      <w:r>
        <w:t>, respectivamente. Compete à Unidade Contratante avaliar qual profissional é o necessário e adequado ao objeto a ser contratado e estabelecer a exigência pertinente. Nessa avaliação, é necessário que a Administração não efetue exigência que exclua profissionais que possuam competência legal para executar o objeto, segundo as normas da respectiva categoria, para que não se configure restrição indevida ao caráter competitivo do certame. Ao efetuar essa avaliação, a Administração deve definir a redação a ser adotada para o item 8.29 deste instrumento, em harmonia com a documentação que integrará a contratação.</w:t>
      </w:r>
    </w:p>
    <w:p w14:paraId="35C23342" w14:textId="77777777" w:rsidR="00F03D75" w:rsidRDefault="00F03D75" w:rsidP="00F03D75">
      <w:pPr>
        <w:pStyle w:val="Textodecomentrio"/>
      </w:pPr>
    </w:p>
    <w:p w14:paraId="0672ED87" w14:textId="77777777" w:rsidR="00F03D75" w:rsidRDefault="00F03D75" w:rsidP="00F03D75">
      <w:pPr>
        <w:pStyle w:val="Textodecomentrio"/>
      </w:pPr>
      <w:r>
        <w:t>2) Cabe à área técnica da Administração verificar, nos termos da legislação aplicável, se o objeto a ser contratado constitui atividade atribuída com exclusividade a engenheiros ou a arquitetos, caso em que toda a documentação que integrará a contratação deverá ser adaptada ao caso concreto.</w:t>
      </w:r>
    </w:p>
  </w:comment>
  <w:comment w:id="71" w:author="ESP" w:date="2024-06-09T23:44:00Z" w:initials="ESP">
    <w:p w14:paraId="286D2673" w14:textId="77777777" w:rsidR="00447B43" w:rsidRDefault="00447B43" w:rsidP="00447B43">
      <w:pPr>
        <w:pStyle w:val="Textodecomentrio"/>
      </w:pPr>
      <w:r>
        <w:rPr>
          <w:rStyle w:val="Refdecomentrio"/>
        </w:rPr>
        <w:annotationRef/>
      </w:r>
      <w:r>
        <w:rPr>
          <w:b/>
          <w:bCs/>
        </w:rPr>
        <w:t>NOTA PARA USO DA MINUTA PADRONIZADA</w:t>
      </w:r>
    </w:p>
    <w:p w14:paraId="7E68DB25" w14:textId="77777777" w:rsidR="00447B43" w:rsidRDefault="00447B43" w:rsidP="00447B43">
      <w:pPr>
        <w:pStyle w:val="Textodecomentrio"/>
      </w:pPr>
    </w:p>
    <w:p w14:paraId="17AC24B0" w14:textId="77777777" w:rsidR="00447B43" w:rsidRDefault="00447B43" w:rsidP="00447B43">
      <w:pPr>
        <w:pStyle w:val="Textodecomentrio"/>
      </w:pPr>
      <w:r>
        <w:t xml:space="preserve">1) A exigência deste item deve ser definida pela Administração com observância do limite correspondente às “parcelas de maior relevância ou valor significativo” do objeto da contratação. Para a avaliação do conteúdo adequado para este item, recomenda-se que a equipe técnica participe da elaboração do Termo de Referência, devendo haver compatibilidade com o restante da documentação que integrará a contratação. Essa(s) parcela(s) de maior relevância ou valor significativo do serviço deverá(ão) ser indicada(s) no Anexo que conterá as especificações técnicas do objeto do certame, o qual também deverá indicar os profissionais cuja experiência será exigida. Note-se que a redação apresentada neste item é apenas um exemplo, a ser adaptado ao caso concreto conforme a necessidade da Administração, com a devida justificativa, considerando a(s) área(s) de atuação de profissional(is) registrado(s) em conselho profissional competente envolvida(s) para a execução do objeto e o disposto no inciso I do </w:t>
      </w:r>
      <w:r>
        <w:rPr>
          <w:i/>
          <w:iCs/>
        </w:rPr>
        <w:t>caput</w:t>
      </w:r>
      <w:r>
        <w:t xml:space="preserve"> do art. 67 da </w:t>
      </w:r>
      <w:hyperlink r:id="rId75" w:history="1">
        <w:r w:rsidRPr="00722096">
          <w:rPr>
            <w:rStyle w:val="Hyperlink"/>
          </w:rPr>
          <w:t>Lei nº 14.133, de 2021</w:t>
        </w:r>
      </w:hyperlink>
      <w:r>
        <w:t>.</w:t>
      </w:r>
    </w:p>
    <w:p w14:paraId="42082C5C" w14:textId="77777777" w:rsidR="00447B43" w:rsidRDefault="00447B43" w:rsidP="00447B43">
      <w:pPr>
        <w:pStyle w:val="Textodecomentrio"/>
      </w:pPr>
    </w:p>
    <w:p w14:paraId="0859669E" w14:textId="77777777" w:rsidR="00447B43" w:rsidRDefault="00447B43" w:rsidP="00447B43">
      <w:pPr>
        <w:pStyle w:val="Textodecomentrio"/>
      </w:pPr>
      <w:r>
        <w:t>2) A referência exemplificativa feita a Engenheiro, Arquiteto e Urbanista, e Técnico Industrial, somente será cabível se o caso concreto demandar, em relação a parcelas de maior relevância ou valor significativo do objeto a ser contratado, exigência de comprovação de capacidade técnico-profissional de Engenheiro, Arquiteto e Urbanista, e Técnico Industrial, de modo que, se o caso concreto apresentar características diferentes quanto à(s) área(s) de atuação de profissional(is) registrado(s) em conselho profissional competente envolvida(s), a Administração precisará efetuar as adequações correspondentes na redação deste item.</w:t>
      </w:r>
    </w:p>
  </w:comment>
  <w:comment w:id="72" w:author="ESP" w:date="2024-06-09T23:46:00Z" w:initials="ESP">
    <w:p w14:paraId="542216B4" w14:textId="77777777" w:rsidR="00447B43" w:rsidRDefault="00447B43" w:rsidP="00447B43">
      <w:pPr>
        <w:pStyle w:val="Textodecomentrio"/>
      </w:pPr>
      <w:r>
        <w:rPr>
          <w:rStyle w:val="Refdecomentrio"/>
        </w:rPr>
        <w:annotationRef/>
      </w:r>
      <w:r>
        <w:rPr>
          <w:b/>
          <w:bCs/>
        </w:rPr>
        <w:t>NOTA PARA USO DA MINUTA PADRONIZADA</w:t>
      </w:r>
    </w:p>
    <w:p w14:paraId="3ACDE60F" w14:textId="77777777" w:rsidR="00447B43" w:rsidRDefault="00447B43" w:rsidP="00447B43">
      <w:pPr>
        <w:pStyle w:val="Textodecomentrio"/>
      </w:pPr>
    </w:p>
    <w:p w14:paraId="07FFB228" w14:textId="77777777" w:rsidR="00447B43" w:rsidRDefault="00447B43" w:rsidP="00447B43">
      <w:pPr>
        <w:pStyle w:val="Textodecomentrio"/>
      </w:pPr>
      <w:r>
        <w:t>1) A redação deste item está em conformidade com a jurisprudência do TCU e do TCE/SP. Segundo a jurisprudência do TCU à luz da lei de licitações anterior, os instrumentos convocatórios devem permitir a comprovação, de forma bastante ampla, do vínculo profissional entre o fornecedor e os profissionais indicados para a comprovação de capacidade técnico-profissional. Nesse sentido, menciona-se excerto de decisão do Tribunal:</w:t>
      </w:r>
    </w:p>
    <w:p w14:paraId="776260CD" w14:textId="77777777" w:rsidR="00447B43" w:rsidRDefault="00447B43" w:rsidP="00447B43">
      <w:pPr>
        <w:pStyle w:val="Textodecomentrio"/>
      </w:pPr>
    </w:p>
    <w:p w14:paraId="14288220" w14:textId="77777777" w:rsidR="00447B43" w:rsidRDefault="00447B43" w:rsidP="00447B43">
      <w:pPr>
        <w:pStyle w:val="Textodecomentrio"/>
      </w:pPr>
      <w:r>
        <w:t>“</w:t>
      </w:r>
      <w:r>
        <w:rPr>
          <w:i/>
          <w:iCs/>
        </w:rPr>
        <w:t>(...) abstenha-se de exigir comprovação de vínculo empregatício do responsável técnico de nível superior com a empresa licitante, uma vez que extrapola as exigências de qualificação técnico-profissional, definidas no art. 30, § 1º, inc. I, da Lei nº 8.666/93, e passe a admitir a comprovação da vinculação dos profissionais ao quadro permanente por intermédio de apresentação de contrato de prestação de serviço, de forma consentânea ao posicionamento jurisprudencial desta Corte (Acórdãos 361/2006, 170/2007, 892/2008, 1547/2008, etc., todos do Plenário);</w:t>
      </w:r>
    </w:p>
    <w:p w14:paraId="7114BD98" w14:textId="77777777" w:rsidR="00447B43" w:rsidRDefault="00447B43" w:rsidP="00447B43">
      <w:pPr>
        <w:pStyle w:val="Textodecomentrio"/>
      </w:pPr>
      <w:r>
        <w:rPr>
          <w:i/>
          <w:iCs/>
        </w:rPr>
        <w:t xml:space="preserve">(...)” </w:t>
      </w:r>
      <w:r>
        <w:t>(Acórdão de relação nº 667/2009, 1ª Câmara, Rel. Ministro Walton Alencar Rodrigues, j. em 03/03/2009)</w:t>
      </w:r>
    </w:p>
    <w:p w14:paraId="43BA645C" w14:textId="77777777" w:rsidR="00447B43" w:rsidRDefault="00447B43" w:rsidP="00447B43">
      <w:pPr>
        <w:pStyle w:val="Textodecomentrio"/>
      </w:pPr>
    </w:p>
    <w:p w14:paraId="60A8E5E0" w14:textId="77777777" w:rsidR="00447B43" w:rsidRDefault="00447B43" w:rsidP="00447B43">
      <w:pPr>
        <w:pStyle w:val="Textodecomentrio"/>
      </w:pPr>
      <w:r>
        <w:t>Em sentido semelhante, a Súmula nº 25 do TCE/SP, editada à luz da lei de licitações anterior, estabelece:</w:t>
      </w:r>
    </w:p>
    <w:p w14:paraId="4A87B504" w14:textId="77777777" w:rsidR="00447B43" w:rsidRDefault="00447B43" w:rsidP="00447B43">
      <w:pPr>
        <w:pStyle w:val="Textodecomentrio"/>
      </w:pPr>
    </w:p>
    <w:p w14:paraId="675FF42A" w14:textId="77777777" w:rsidR="00447B43" w:rsidRDefault="00447B43" w:rsidP="00447B43">
      <w:pPr>
        <w:pStyle w:val="Textodecomentrio"/>
      </w:pPr>
      <w:r>
        <w:t>“</w:t>
      </w:r>
      <w:r>
        <w:rPr>
          <w:i/>
          <w:iCs/>
        </w:rPr>
        <w:t>Em procedimento licitatório,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r>
        <w:t>”.</w:t>
      </w:r>
    </w:p>
  </w:comment>
  <w:comment w:id="73" w:author="ESP" w:date="2024-06-09T23:49:00Z" w:initials="ESP">
    <w:p w14:paraId="5097C2B7" w14:textId="77777777" w:rsidR="004344F3" w:rsidRDefault="004344F3" w:rsidP="004344F3">
      <w:pPr>
        <w:pStyle w:val="Textodecomentrio"/>
      </w:pPr>
      <w:r>
        <w:rPr>
          <w:rStyle w:val="Refdecomentrio"/>
        </w:rPr>
        <w:annotationRef/>
      </w:r>
      <w:r>
        <w:rPr>
          <w:b/>
          <w:bCs/>
        </w:rPr>
        <w:t>NOTA PARA USO DA MINUTA PADRONIZADA</w:t>
      </w:r>
    </w:p>
    <w:p w14:paraId="6915B78D" w14:textId="77777777" w:rsidR="004344F3" w:rsidRDefault="004344F3" w:rsidP="004344F3">
      <w:pPr>
        <w:pStyle w:val="Textodecomentrio"/>
      </w:pPr>
    </w:p>
    <w:p w14:paraId="012F8A99" w14:textId="77777777" w:rsidR="004344F3" w:rsidRDefault="004344F3" w:rsidP="004344F3">
      <w:pPr>
        <w:pStyle w:val="Textodecomentrio"/>
      </w:pPr>
      <w:r>
        <w:t xml:space="preserve">1) Com a devida justificativa, a Unidade Contratante poderá fixar quantidade mínima de até 50% das parcelas de maior relevância ou valor significativo do objeto da contratação, assim consideradas as que tenham valor individual igual ou superior a 4% do valor total estimado da contratação, conforme parâmetros fixados pelo art. 67 da </w:t>
      </w:r>
      <w:hyperlink r:id="rId76" w:history="1">
        <w:r w:rsidRPr="003E0B14">
          <w:rPr>
            <w:rStyle w:val="Hyperlink"/>
          </w:rPr>
          <w:t>Lei nº 14.133, de 2021</w:t>
        </w:r>
      </w:hyperlink>
      <w:r>
        <w:t>. Observando-se esses parâmetros, a Administração precisará preencher as subdivisões deste item com a descrição das parcelas que serão exigidas como quantitativo mínimo de execução de serviços similares. Essa(s) parcela(s) de maior relevância ou valor significativo do serviço a ser contratado deverá(ão) ser indicada(s) no Anexo que conterá as especificações técnicas do objeto do certame.</w:t>
      </w:r>
    </w:p>
    <w:p w14:paraId="17E4B20D" w14:textId="77777777" w:rsidR="004344F3" w:rsidRDefault="004344F3" w:rsidP="004344F3">
      <w:pPr>
        <w:pStyle w:val="Textodecomentrio"/>
      </w:pPr>
    </w:p>
    <w:p w14:paraId="3B8F657B" w14:textId="77777777" w:rsidR="004344F3" w:rsidRDefault="004344F3" w:rsidP="004344F3">
      <w:pPr>
        <w:pStyle w:val="Textodecomentrio"/>
      </w:pPr>
      <w:r>
        <w:t xml:space="preserve">2) É vedada, nos termos da Súmula nº 30 do TCE/SP, a exigência de comprovação de experiência anterior em atividade </w:t>
      </w:r>
      <w:r>
        <w:rPr>
          <w:b/>
          <w:bCs/>
        </w:rPr>
        <w:t>específica</w:t>
      </w:r>
      <w:r>
        <w:t>:</w:t>
      </w:r>
    </w:p>
    <w:p w14:paraId="0734ECFA" w14:textId="77777777" w:rsidR="004344F3" w:rsidRDefault="004344F3" w:rsidP="004344F3">
      <w:pPr>
        <w:pStyle w:val="Textodecomentrio"/>
      </w:pPr>
    </w:p>
    <w:p w14:paraId="1473E0FB" w14:textId="77777777" w:rsidR="004344F3" w:rsidRDefault="004344F3" w:rsidP="004344F3">
      <w:pPr>
        <w:pStyle w:val="Textodecomentrio"/>
      </w:pPr>
      <w:r>
        <w:t>“</w:t>
      </w:r>
      <w:r>
        <w:rPr>
          <w:i/>
          <w:iCs/>
        </w:rPr>
        <w:t>Em procedimento licitatório, para aferição da capacitação técnica, poderão ser exigidos atestados de execução de obras e/ou serviços de forma genérica, ficando vedado o estabelecimento de apresentação de prova de experiência anterior em atividade específica, como realização de rodovias, edificação de presídios, de escolas, de hospitais, e outros itens</w:t>
      </w:r>
      <w:r>
        <w:t>”</w:t>
      </w:r>
    </w:p>
    <w:p w14:paraId="3C8AAC77" w14:textId="77777777" w:rsidR="004344F3" w:rsidRDefault="004344F3" w:rsidP="004344F3">
      <w:pPr>
        <w:pStyle w:val="Textodecomentrio"/>
      </w:pPr>
    </w:p>
    <w:p w14:paraId="09835A49" w14:textId="77777777" w:rsidR="004344F3" w:rsidRDefault="004344F3" w:rsidP="004344F3">
      <w:pPr>
        <w:pStyle w:val="Textodecomentrio"/>
      </w:pPr>
      <w:r>
        <w:t xml:space="preserve">Embora a Súmula nº 30 do TCE/SP tenha sido editada à luz da lei de licitações anterior, recomenda-se a sua observância também em relação aos certames regidos pela </w:t>
      </w:r>
      <w:hyperlink r:id="rId77" w:history="1">
        <w:r w:rsidRPr="003E0B14">
          <w:rPr>
            <w:rStyle w:val="Hyperlink"/>
          </w:rPr>
          <w:t>Lei nº 14.133, de 2021</w:t>
        </w:r>
      </w:hyperlink>
      <w:r>
        <w:t>.</w:t>
      </w:r>
    </w:p>
  </w:comment>
  <w:comment w:id="74" w:author="ESP" w:date="2024-06-09T23:51:00Z" w:initials="ESP">
    <w:p w14:paraId="376150E8" w14:textId="77777777" w:rsidR="004344F3" w:rsidRDefault="004344F3" w:rsidP="004344F3">
      <w:pPr>
        <w:pStyle w:val="Textodecomentrio"/>
      </w:pPr>
      <w:r>
        <w:rPr>
          <w:rStyle w:val="Refdecomentrio"/>
        </w:rPr>
        <w:annotationRef/>
      </w:r>
      <w:r>
        <w:rPr>
          <w:b/>
          <w:bCs/>
        </w:rPr>
        <w:t>NOTA PARA USO DA MINUTA PADRONIZADA</w:t>
      </w:r>
    </w:p>
    <w:p w14:paraId="2B69AA86" w14:textId="77777777" w:rsidR="004344F3" w:rsidRDefault="004344F3" w:rsidP="004344F3">
      <w:pPr>
        <w:pStyle w:val="Textodecomentrio"/>
      </w:pPr>
    </w:p>
    <w:p w14:paraId="6B9C7437" w14:textId="77777777" w:rsidR="004344F3" w:rsidRDefault="004344F3" w:rsidP="004344F3">
      <w:pPr>
        <w:pStyle w:val="Textodecomentrio"/>
      </w:pPr>
      <w:r>
        <w:t xml:space="preserve">1) A Administração, </w:t>
      </w:r>
      <w:r>
        <w:rPr>
          <w:b/>
          <w:bCs/>
          <w:u w:val="single"/>
        </w:rPr>
        <w:t>motivadamente</w:t>
      </w:r>
      <w:r>
        <w:t>, poderá optar por limitar a somatória de certidões ou atestados de habilitação técnica, mediante a devida justificativa técnica. À luz da lei de licitações anterior, o TCE/SP, no TC-017273/026/09, Plenário, Rel. Conselheiro Cláudio Ferraz de Alvarenga, j. em 15/07/2009, já considerou razoável limitar o número de atestados apresentados pelo licitante para fins de comprovação de qualificação técnica; porém, reputou não ser possível a vedação da somatória em decisão nos TC-2685/989/14-7 e TC-2697/989/14-3, Plenário, Rel. Conselheira Cristiana de Castro Moraes, j. em 16/07/2014. Ainda à luz do regime jurídico anterior, nos TC-17650/989/21 e TC-17832/989/21, Plenário, Rel. Conselheiro Antonio Roque Citadini, j. em 17/11/2021, o TCE/SP considerou admissível condicionar a somatória de atestados a atividades executadas de forma concomitante.</w:t>
      </w:r>
    </w:p>
  </w:comment>
  <w:comment w:id="75" w:author="ESP" w:date="2024-06-09T23:52:00Z" w:initials="ESP">
    <w:p w14:paraId="06C499DB" w14:textId="77777777" w:rsidR="004344F3" w:rsidRDefault="004344F3" w:rsidP="004344F3">
      <w:pPr>
        <w:pStyle w:val="Textodecomentrio"/>
      </w:pPr>
      <w:r>
        <w:rPr>
          <w:rStyle w:val="Refdecomentrio"/>
        </w:rPr>
        <w:annotationRef/>
      </w:r>
      <w:r>
        <w:rPr>
          <w:b/>
          <w:bCs/>
        </w:rPr>
        <w:t>NOTA PARA USO DA MINUTA PADRONIZADA</w:t>
      </w:r>
    </w:p>
    <w:p w14:paraId="3F4F0C79" w14:textId="77777777" w:rsidR="004344F3" w:rsidRDefault="004344F3" w:rsidP="004344F3">
      <w:pPr>
        <w:pStyle w:val="Textodecomentrio"/>
      </w:pPr>
    </w:p>
    <w:p w14:paraId="569E5459" w14:textId="77777777" w:rsidR="004344F3" w:rsidRDefault="004344F3" w:rsidP="004344F3">
      <w:pPr>
        <w:pStyle w:val="Textodecomentrio"/>
      </w:pPr>
      <w:r>
        <w:t xml:space="preserve">1) Caso se trate de hipótese em que seja permitida a subcontratação parcial, o edital poderá prever, conforme justificativa nos autos, para aspectos técnicos específicos, que a qualificação técnica seja demonstrada por meio de atestado(s) ou certidão(ões) relativo(s) a potencial subcontratado, limitado a 25% (vinte e cinco por cento) do objeto a ser licitado, nos termos do § 9º do art. 67 da </w:t>
      </w:r>
      <w:hyperlink r:id="rId78" w:history="1">
        <w:r w:rsidRPr="00EE7F31">
          <w:rPr>
            <w:rStyle w:val="Hyperlink"/>
          </w:rPr>
          <w:t>Lei nº 14.133, de 2021</w:t>
        </w:r>
      </w:hyperlink>
      <w:r>
        <w:t>. Nessa hipótese, a Administração poderá incluir nova subdivisão ao final do item 8.31, com a seguinte redação a ser preenchida (numeração provisória, sendo necessário verificar a numeração adequada):</w:t>
      </w:r>
    </w:p>
    <w:p w14:paraId="1316C4BC" w14:textId="77777777" w:rsidR="004344F3" w:rsidRDefault="004344F3" w:rsidP="004344F3">
      <w:pPr>
        <w:pStyle w:val="Textodecomentrio"/>
      </w:pPr>
    </w:p>
    <w:p w14:paraId="1B3102D0" w14:textId="77777777" w:rsidR="004344F3" w:rsidRDefault="004344F3" w:rsidP="004344F3">
      <w:pPr>
        <w:pStyle w:val="Textodecomentrio"/>
      </w:pPr>
      <w:r>
        <w:t xml:space="preserve">“8.31.5. Será admitida a apresentação de certidão(ões) ou atestado(s) relativo(s) a potencial subcontratado em relação à parcela do objeto da contratação concernente a </w:t>
      </w:r>
      <w:r>
        <w:rPr>
          <w:i/>
          <w:iCs/>
          <w:color w:val="FF0000"/>
        </w:rPr>
        <w:t>___________</w:t>
      </w:r>
      <w:r>
        <w:t>, cuja subcontratação foi expressamente autorizada conforme disposto no item 1 deste Termo de Referência.”.</w:t>
      </w:r>
    </w:p>
  </w:comment>
  <w:comment w:id="76" w:author="ESP" w:date="2024-06-09T23:54:00Z" w:initials="ESP">
    <w:p w14:paraId="70C89D43" w14:textId="77777777" w:rsidR="004344F3" w:rsidRDefault="004344F3" w:rsidP="004344F3">
      <w:pPr>
        <w:pStyle w:val="Textodecomentrio"/>
      </w:pPr>
      <w:r>
        <w:rPr>
          <w:rStyle w:val="Refdecomentrio"/>
        </w:rPr>
        <w:annotationRef/>
      </w:r>
      <w:r>
        <w:rPr>
          <w:b/>
          <w:bCs/>
        </w:rPr>
        <w:t>NOTA PARA USO DA MINUTA PADRONIZADA</w:t>
      </w:r>
    </w:p>
    <w:p w14:paraId="5B46066E" w14:textId="77777777" w:rsidR="004344F3" w:rsidRDefault="004344F3" w:rsidP="004344F3">
      <w:pPr>
        <w:pStyle w:val="Textodecomentrio"/>
      </w:pPr>
    </w:p>
    <w:p w14:paraId="2D6B1BEB" w14:textId="77777777" w:rsidR="004344F3" w:rsidRDefault="004344F3" w:rsidP="004344F3">
      <w:pPr>
        <w:pStyle w:val="Textodecomentrio"/>
      </w:pPr>
      <w:r>
        <w:t xml:space="preserve">1) Este item 8.32 deve ser previsto pela Administração caso se trate de hipótese em que a atividade objeto da licitação demande a exigência de requisitos de habilitação técnica previstos em lei específica (situação de que trata o inciso IV do art. 67 da </w:t>
      </w:r>
      <w:hyperlink r:id="rId79" w:history="1">
        <w:r w:rsidRPr="001F3E28">
          <w:rPr>
            <w:rStyle w:val="Hyperlink"/>
          </w:rPr>
          <w:t>Lei nº 14.133, de 2021</w:t>
        </w:r>
      </w:hyperlink>
      <w:r>
        <w:t>). Nessa hipótese, a Administração deverá preencher a redação deste item, verificando a numeração adequada. Se não houver essa exigência adicional em lei específica, este item deve ser excluído, verificando-se a numeração dos itens subsequentes.</w:t>
      </w:r>
    </w:p>
  </w:comment>
  <w:comment w:id="77" w:author="ESP" w:date="2024-06-09T23:57:00Z" w:initials="ESP">
    <w:p w14:paraId="6BCA838D" w14:textId="77777777" w:rsidR="00E124BB" w:rsidRDefault="00E124BB" w:rsidP="00E124BB">
      <w:pPr>
        <w:pStyle w:val="Textodecomentrio"/>
      </w:pPr>
      <w:r>
        <w:rPr>
          <w:rStyle w:val="Refdecomentrio"/>
        </w:rPr>
        <w:annotationRef/>
      </w:r>
      <w:r>
        <w:rPr>
          <w:b/>
          <w:bCs/>
        </w:rPr>
        <w:t>NOTA PARA USO DA MINUTA PADRONIZADA</w:t>
      </w:r>
    </w:p>
    <w:p w14:paraId="5325A1DF" w14:textId="77777777" w:rsidR="00E124BB" w:rsidRDefault="00E124BB" w:rsidP="00E124BB">
      <w:pPr>
        <w:pStyle w:val="Textodecomentrio"/>
      </w:pPr>
    </w:p>
    <w:p w14:paraId="65BFC658" w14:textId="77777777" w:rsidR="00E124BB" w:rsidRDefault="00E124BB" w:rsidP="00E124BB">
      <w:pPr>
        <w:pStyle w:val="Textodecomentrio"/>
      </w:pPr>
      <w:r>
        <w:t>1) Este item 8.34 e suas subdivisões relativos à participação de consórcios deve ser mantido caso se trate de hipótese em que seja admitida a participação de pessoas jurídicas em consórcio. Por outro lado, caso se trate de hipótese de proibição de participação na licitação de pessoas jurídicas em consórcio, a Administração deverá excluir este item 8.34 e suas subdivisões, com a renumeração dos itens subsequentes.</w:t>
      </w:r>
    </w:p>
    <w:p w14:paraId="0929121C" w14:textId="77777777" w:rsidR="00E124BB" w:rsidRDefault="00E124BB" w:rsidP="00E124BB">
      <w:pPr>
        <w:pStyle w:val="Textodecomentrio"/>
      </w:pPr>
    </w:p>
    <w:p w14:paraId="07A8847B" w14:textId="77777777" w:rsidR="00E124BB" w:rsidRDefault="00E124BB" w:rsidP="00E124BB">
      <w:pPr>
        <w:pStyle w:val="Textodecomentrio"/>
      </w:pPr>
      <w:r>
        <w:t xml:space="preserve">De acordo com o art. 15 da </w:t>
      </w:r>
      <w:hyperlink r:id="rId80" w:history="1">
        <w:r w:rsidRPr="00707120">
          <w:rPr>
            <w:rStyle w:val="Hyperlink"/>
          </w:rPr>
          <w:t>Lei nº 14.133, de 2021</w:t>
        </w:r>
      </w:hyperlink>
      <w:r>
        <w:t>, a regra é que seja permitida a participação em licitação de pessoas jurídicas em consórcio, sendo a vedação exceção que deve ser devidamente justificada no processo licitatório. Cabe à Administração verificar, no caso concreto, se há razões que justifiquem a vedação da participação em consórcio, devendo admitir a participação em consórcio se não houver justificativa para a vedação.</w:t>
      </w:r>
    </w:p>
    <w:p w14:paraId="66EF2106" w14:textId="77777777" w:rsidR="00E124BB" w:rsidRDefault="00E124BB" w:rsidP="00E124BB">
      <w:pPr>
        <w:pStyle w:val="Textodecomentrio"/>
      </w:pPr>
    </w:p>
    <w:p w14:paraId="7ED2C1D0" w14:textId="77777777" w:rsidR="00E124BB" w:rsidRDefault="00E124BB" w:rsidP="00E124BB">
      <w:pPr>
        <w:pStyle w:val="Textodecomentrio"/>
      </w:pPr>
      <w:r>
        <w:t xml:space="preserve">2) O § 4º do art. 15 da </w:t>
      </w:r>
      <w:hyperlink r:id="rId81" w:history="1">
        <w:r w:rsidRPr="00707120">
          <w:rPr>
            <w:rStyle w:val="Hyperlink"/>
          </w:rPr>
          <w:t>Lei nº 14.133, de 2021</w:t>
        </w:r>
      </w:hyperlink>
      <w:r>
        <w:t>, dispõe que o edital de licitação poderá estabelecer limite máximo para o número de empresas consorciadas, desde que haja justificativa técnica aprovada pela autoridade competente.</w:t>
      </w:r>
    </w:p>
    <w:p w14:paraId="76623235" w14:textId="77777777" w:rsidR="00E124BB" w:rsidRDefault="00E124BB" w:rsidP="00E124BB">
      <w:pPr>
        <w:pStyle w:val="Textodecomentrio"/>
      </w:pPr>
    </w:p>
    <w:p w14:paraId="302D1FF4" w14:textId="77777777" w:rsidR="00E124BB" w:rsidRDefault="00E124BB" w:rsidP="00E124BB">
      <w:pPr>
        <w:pStyle w:val="Textodecomentrio"/>
      </w:pPr>
      <w:r>
        <w:t xml:space="preserve">3) A redação desta minuta subordina as alterações </w:t>
      </w:r>
      <w:r>
        <w:rPr>
          <w:i/>
          <w:iCs/>
        </w:rPr>
        <w:t xml:space="preserve">ex post </w:t>
      </w:r>
      <w:r>
        <w:t xml:space="preserve">na composição do consórcio à autorização prévia do Contratante, o que mantém harmonia com o § 5º do art. 15 da </w:t>
      </w:r>
      <w:hyperlink r:id="rId82" w:history="1">
        <w:r w:rsidRPr="00707120">
          <w:rPr>
            <w:rStyle w:val="Hyperlink"/>
          </w:rPr>
          <w:t>Lei nº 14.133, de 2021</w:t>
        </w:r>
      </w:hyperlink>
      <w:r>
        <w:t xml:space="preserve">, e com entendimento do TCU no Acórdão nº 634/2007, Plenário, Rel. Ministro Augusto Nardes, j. em 18/04/2007, veiculado à luz da disciplina da </w:t>
      </w:r>
      <w:hyperlink r:id="rId83" w:anchor="art89" w:history="1">
        <w:r w:rsidRPr="00707120">
          <w:rPr>
            <w:rStyle w:val="Hyperlink"/>
          </w:rPr>
          <w:t>Lei nº 8.666, de 1993</w:t>
        </w:r>
      </w:hyperlink>
      <w:r>
        <w:t>, segundo o qual:</w:t>
      </w:r>
    </w:p>
    <w:p w14:paraId="4E2FA17E" w14:textId="77777777" w:rsidR="00E124BB" w:rsidRDefault="00E124BB" w:rsidP="00E124BB">
      <w:pPr>
        <w:pStyle w:val="Textodecomentrio"/>
      </w:pPr>
    </w:p>
    <w:p w14:paraId="14532E0D" w14:textId="77777777" w:rsidR="00E124BB" w:rsidRDefault="00E124BB" w:rsidP="00E124BB">
      <w:pPr>
        <w:pStyle w:val="Textodecomentrio"/>
      </w:pPr>
      <w:r>
        <w:t>“</w:t>
      </w:r>
      <w:r>
        <w:rPr>
          <w:i/>
          <w:iCs/>
        </w:rPr>
        <w:t>9.1.1. se não houver expressa regulamentação no edital ou no termo de contrato dispondo de modo diferente, é possível manter vigentes contratos cujas contratadas tenham passado por processo de cisão, incorporação ou fusão, uma vez feitas as alterações subjetivas pertinentes, bem como celebrar contrato com licitantes que tenham passado pelo mesmo processo, desde que, em qualquer caso, sejam atendidas cumulativamente as seguintes condições:</w:t>
      </w:r>
    </w:p>
    <w:p w14:paraId="561A62F1" w14:textId="77777777" w:rsidR="00E124BB" w:rsidRDefault="00E124BB" w:rsidP="00E124BB">
      <w:pPr>
        <w:pStyle w:val="Textodecomentrio"/>
      </w:pPr>
      <w:r>
        <w:rPr>
          <w:i/>
          <w:iCs/>
        </w:rPr>
        <w:t>9.1.1.1. observância pela nova empresa dos requisitos de habilitação de que trata o art. 27 da Lei 8.666/93, segundo as condições originalmente previstas na licitação;</w:t>
      </w:r>
    </w:p>
    <w:p w14:paraId="4D52968F" w14:textId="77777777" w:rsidR="00E124BB" w:rsidRDefault="00E124BB" w:rsidP="00E124BB">
      <w:pPr>
        <w:pStyle w:val="Textodecomentrio"/>
      </w:pPr>
      <w:r>
        <w:rPr>
          <w:i/>
          <w:iCs/>
        </w:rPr>
        <w:t xml:space="preserve">9.1.1.2. manutenção de todas as condições estabelecidas no contrato original; </w:t>
      </w:r>
    </w:p>
    <w:p w14:paraId="7466D213" w14:textId="77777777" w:rsidR="00E124BB" w:rsidRDefault="00E124BB" w:rsidP="00E124BB">
      <w:pPr>
        <w:pStyle w:val="Textodecomentrio"/>
      </w:pPr>
      <w:r>
        <w:rPr>
          <w:i/>
          <w:iCs/>
        </w:rPr>
        <w:t>9.1.1.3. inexistência de prejuízo para a execução do objeto pactuado causado pela modificação da estrutura da empresa; e</w:t>
      </w:r>
    </w:p>
    <w:p w14:paraId="279612D9" w14:textId="77777777" w:rsidR="00E124BB" w:rsidRDefault="00E124BB" w:rsidP="00E124BB">
      <w:pPr>
        <w:pStyle w:val="Textodecomentrio"/>
      </w:pPr>
      <w:r>
        <w:rPr>
          <w:i/>
          <w:iCs/>
        </w:rPr>
        <w:t>9.1.1.4. anuência expressa da Administração, após a verificação dos requisitos apontados anteriormente, como condição para a continuidade do contrato;</w:t>
      </w:r>
    </w:p>
    <w:p w14:paraId="435DD0B2" w14:textId="77777777" w:rsidR="00E124BB" w:rsidRDefault="00E124BB" w:rsidP="00E124BB">
      <w:pPr>
        <w:pStyle w:val="Textodecomentrio"/>
      </w:pPr>
      <w:r>
        <w:rPr>
          <w:i/>
          <w:iCs/>
        </w:rPr>
        <w:t xml:space="preserve">9.1.1.5. a presente resposta à consulta </w:t>
      </w:r>
    </w:p>
    <w:p w14:paraId="011C098B" w14:textId="77777777" w:rsidR="00E124BB" w:rsidRDefault="00E124BB" w:rsidP="00E124BB">
      <w:pPr>
        <w:pStyle w:val="Textodecomentrio"/>
      </w:pPr>
      <w:r>
        <w:rPr>
          <w:i/>
          <w:iCs/>
        </w:rPr>
        <w:t>9.2. deixar assente que o entendimento firmado na presente Consulta aplica-se tão-somente aos institutos jurídicos da cisão, fusão e incorporação</w:t>
      </w:r>
      <w:r>
        <w:t>”</w:t>
      </w:r>
    </w:p>
    <w:p w14:paraId="2BA6DAE9" w14:textId="77777777" w:rsidR="00E124BB" w:rsidRDefault="00E124BB" w:rsidP="00E124BB">
      <w:pPr>
        <w:pStyle w:val="Textodecomentrio"/>
      </w:pPr>
    </w:p>
    <w:p w14:paraId="03681C74" w14:textId="77777777" w:rsidR="00E124BB" w:rsidRDefault="00E124BB" w:rsidP="00E124BB">
      <w:pPr>
        <w:pStyle w:val="Textodecomentrio"/>
      </w:pPr>
      <w:r>
        <w:t xml:space="preserve">Os Pareceres PA 136/2011 e 138/2011 trataram de alterações </w:t>
      </w:r>
      <w:r>
        <w:rPr>
          <w:i/>
          <w:iCs/>
        </w:rPr>
        <w:t xml:space="preserve">ex post </w:t>
      </w:r>
      <w:r>
        <w:t>à composição de consórcios.</w:t>
      </w:r>
    </w:p>
  </w:comment>
  <w:comment w:id="78" w:author="ESP" w:date="2024-06-10T00:00:00Z" w:initials="ESP">
    <w:p w14:paraId="598FD394" w14:textId="77777777" w:rsidR="00E124BB" w:rsidRDefault="00E124BB" w:rsidP="00E124BB">
      <w:pPr>
        <w:pStyle w:val="Textodecomentrio"/>
      </w:pPr>
      <w:r>
        <w:rPr>
          <w:rStyle w:val="Refdecomentrio"/>
        </w:rPr>
        <w:annotationRef/>
      </w:r>
      <w:r>
        <w:rPr>
          <w:b/>
          <w:bCs/>
        </w:rPr>
        <w:t>NOTA PARA USO DA MINUTA PADRONIZADA</w:t>
      </w:r>
    </w:p>
    <w:p w14:paraId="7DB4A9BB" w14:textId="77777777" w:rsidR="00E124BB" w:rsidRDefault="00E124BB" w:rsidP="00E124BB">
      <w:pPr>
        <w:pStyle w:val="Textodecomentrio"/>
      </w:pPr>
    </w:p>
    <w:p w14:paraId="16E06A64" w14:textId="77777777" w:rsidR="00E124BB" w:rsidRDefault="00E124BB" w:rsidP="00E124BB">
      <w:pPr>
        <w:pStyle w:val="Textodecomentrio"/>
      </w:pPr>
      <w:r>
        <w:t>1) Caso se trate de hipótese em que seja admitida a participação de pessoas jurídicas em consórcio, e ocorra exigência de requisitos de habilitação econômico-financeira, deverá ser incluída subdivisão ao final do item 8.34 (numeração provisória de item 8.34.5) para estabelecer para o consórcio acréscimo de 10% a 30% sobre o valor exigido de licitante individual para a habilitação econômico-financeira (exceto se formado exclusivamente por microempresas ou empresas de pequeno porte), ou deverá ser justificada nos autos a ausência de previsão desse acréscimo. Caso seja incluído esse acréscimo, a Administração deverá adotar a seguinte redação (preenchendo o percentual observando os limites de 10% a 30%):</w:t>
      </w:r>
    </w:p>
    <w:p w14:paraId="3A5E30C1" w14:textId="77777777" w:rsidR="00E124BB" w:rsidRDefault="00E124BB" w:rsidP="00E124BB">
      <w:pPr>
        <w:pStyle w:val="Textodecomentrio"/>
      </w:pPr>
    </w:p>
    <w:p w14:paraId="2C733468" w14:textId="77777777" w:rsidR="00E124BB" w:rsidRDefault="00E124BB" w:rsidP="00E124BB">
      <w:pPr>
        <w:pStyle w:val="Textodecomentrio"/>
      </w:pPr>
      <w:r>
        <w:t xml:space="preserve">“8.34.5. Se o consórcio não for formado integralmente por microempresas ou empresas de pequeno porte, haverá um acréscimo de </w:t>
      </w:r>
      <w:r>
        <w:rPr>
          <w:i/>
          <w:iCs/>
          <w:color w:val="FF0000"/>
        </w:rPr>
        <w:t>XX</w:t>
      </w:r>
      <w:r>
        <w:t>% (</w:t>
      </w:r>
      <w:r>
        <w:rPr>
          <w:i/>
          <w:iCs/>
          <w:color w:val="FF0000"/>
        </w:rPr>
        <w:t>XXX</w:t>
      </w:r>
      <w:r>
        <w:t xml:space="preserve"> por cento) para o consórcio em relação ao valor exigido dos licitantes individuais para habilitação econômico-financeira.”.</w:t>
      </w:r>
    </w:p>
  </w:comment>
  <w:comment w:id="79" w:author="ESP" w:date="2024-06-10T00:01:00Z" w:initials="ESP">
    <w:p w14:paraId="349EC731" w14:textId="77777777" w:rsidR="00EC5ACF" w:rsidRDefault="00EC5ACF" w:rsidP="00EC5ACF">
      <w:pPr>
        <w:pStyle w:val="Textodecomentrio"/>
      </w:pPr>
      <w:r>
        <w:rPr>
          <w:rStyle w:val="Refdecomentrio"/>
        </w:rPr>
        <w:annotationRef/>
      </w:r>
      <w:r>
        <w:rPr>
          <w:b/>
          <w:bCs/>
        </w:rPr>
        <w:t>NOTA PARA USO DA MINUTA PADRONIZADA</w:t>
      </w:r>
    </w:p>
    <w:p w14:paraId="4A4C742C" w14:textId="77777777" w:rsidR="00EC5ACF" w:rsidRDefault="00EC5ACF" w:rsidP="00EC5ACF">
      <w:pPr>
        <w:pStyle w:val="Textodecomentrio"/>
      </w:pPr>
    </w:p>
    <w:p w14:paraId="5BF3A051" w14:textId="77777777" w:rsidR="00EC5ACF" w:rsidRDefault="00EC5ACF" w:rsidP="00EC5ACF">
      <w:pPr>
        <w:pStyle w:val="Textodecomentrio"/>
      </w:pPr>
      <w:r>
        <w:t>1) Este item e suas subdivisões, referentes à exigência de documentação complementar de cooperativas, devem ser excluídos caso se trate de hipótese de proibição de participação de cooperativas.</w:t>
      </w:r>
    </w:p>
  </w:comment>
  <w:comment w:id="80" w:author="ESP" w:date="2024-06-10T00:03:00Z" w:initials="ESP">
    <w:p w14:paraId="0BAA08D6" w14:textId="77777777" w:rsidR="00EC5ACF" w:rsidRDefault="00EC5ACF" w:rsidP="00EC5ACF">
      <w:pPr>
        <w:pStyle w:val="Textodecomentrio"/>
      </w:pPr>
      <w:r>
        <w:rPr>
          <w:rStyle w:val="Refdecomentrio"/>
        </w:rPr>
        <w:annotationRef/>
      </w:r>
      <w:r>
        <w:rPr>
          <w:b/>
          <w:bCs/>
        </w:rPr>
        <w:t>NOTA PARA USO DA MINUTA PADRONIZADA</w:t>
      </w:r>
    </w:p>
    <w:p w14:paraId="1521A2E1" w14:textId="77777777" w:rsidR="00EC5ACF" w:rsidRDefault="00EC5ACF" w:rsidP="00EC5ACF">
      <w:pPr>
        <w:pStyle w:val="Textodecomentrio"/>
      </w:pPr>
    </w:p>
    <w:p w14:paraId="467260DD" w14:textId="77777777" w:rsidR="00EC5ACF" w:rsidRDefault="00EC5ACF" w:rsidP="00EC5ACF">
      <w:pPr>
        <w:pStyle w:val="Textodecomentrio"/>
      </w:pPr>
      <w:r>
        <w:t>1) Não obstante o cancelamento da Súmula nº 14 do TCE/SP pela Resolução TCE nº 10/2016 (DOE de 15/12/2016) à luz da lei de licitações anterior, a PGE ainda recomenda à Administração que documentos que possam restringir o caráter competitivo do certame sejam exigidos apenas do vencedor da licitação.</w:t>
      </w:r>
    </w:p>
    <w:p w14:paraId="2CFAD0EF" w14:textId="77777777" w:rsidR="00EC5ACF" w:rsidRDefault="00EC5ACF" w:rsidP="00EC5ACF">
      <w:pPr>
        <w:pStyle w:val="Textodecomentrio"/>
      </w:pPr>
    </w:p>
    <w:p w14:paraId="2D2E21B7" w14:textId="77777777" w:rsidR="00EC5ACF" w:rsidRDefault="00EC5ACF" w:rsidP="00EC5ACF">
      <w:pPr>
        <w:pStyle w:val="Textodecomentrio"/>
      </w:pPr>
      <w:r>
        <w:t>Nessas hipóteses, para fins de participação no procedimento, é suficiente exigir dos licitantes somente a apresentação de uma declaração pela qual se comprometem a apresentar tais documentos no momento da celebração da contratação. Essa interpretação é a que assegura a participação de maior número de interessados no procedimento licitatório. Essa exigência pode ser feita por meio da inclusão de nova subdivisão ao final do item 8 (numeração provisória de item 8.36), com a seguinte redação (sujeita a adequação em cada caso concreto e verificação da numeração):</w:t>
      </w:r>
    </w:p>
    <w:p w14:paraId="5DD0287E" w14:textId="77777777" w:rsidR="00EC5ACF" w:rsidRDefault="00EC5ACF" w:rsidP="00EC5ACF">
      <w:pPr>
        <w:pStyle w:val="Textodecomentrio"/>
      </w:pPr>
    </w:p>
    <w:p w14:paraId="15AE60C3" w14:textId="77777777" w:rsidR="00EC5ACF" w:rsidRDefault="00EC5ACF" w:rsidP="00EC5ACF">
      <w:pPr>
        <w:pStyle w:val="Textodecomentrio"/>
      </w:pPr>
      <w:r>
        <w:t xml:space="preserve">"Declaração subscrita por representante legal do licitante, comprometendo-se a apresentar, por ocasião da celebração da contratação, </w:t>
      </w:r>
      <w:r>
        <w:rPr>
          <w:i/>
          <w:iCs/>
          <w:color w:val="FF0000"/>
        </w:rPr>
        <w:t>____________________</w:t>
      </w:r>
      <w:r>
        <w:t>.".</w:t>
      </w:r>
    </w:p>
    <w:p w14:paraId="5DC2DD66" w14:textId="77777777" w:rsidR="00EC5ACF" w:rsidRDefault="00EC5ACF" w:rsidP="00EC5ACF">
      <w:pPr>
        <w:pStyle w:val="Textodecomentrio"/>
      </w:pPr>
    </w:p>
    <w:p w14:paraId="17B4739D" w14:textId="77777777" w:rsidR="00EC5ACF" w:rsidRDefault="00EC5ACF" w:rsidP="00EC5ACF">
      <w:pPr>
        <w:pStyle w:val="Textodecomentrio"/>
      </w:pPr>
      <w:r>
        <w:t xml:space="preserve">Em todo caso, é essencial que a exigência de tais documentos seja devidamente </w:t>
      </w:r>
      <w:r>
        <w:rPr>
          <w:b/>
          <w:bCs/>
        </w:rPr>
        <w:t>justificada</w:t>
      </w:r>
      <w:r>
        <w:t xml:space="preserve"> em cada caso concreto. Nesse sentido, o TCE/SP, à luz da lei de licitações anterior, já entendeu não ser plausível a exigência injustificada da apresentação de laudos e pareceres técnicos para a aquisição de produtos que já são objeto de certificação compulsória nos termos de normas do INMETRO (TC-008125/989/16-0, Plenário, Rel. Conselheiro Sidney Estanislau Beraldo, j. em 01/06/2016).</w:t>
      </w:r>
    </w:p>
    <w:p w14:paraId="00C4148C" w14:textId="77777777" w:rsidR="00EC5ACF" w:rsidRDefault="00EC5ACF" w:rsidP="00EC5ACF">
      <w:pPr>
        <w:pStyle w:val="Textodecomentrio"/>
      </w:pPr>
    </w:p>
    <w:p w14:paraId="7D54EF69" w14:textId="77777777" w:rsidR="00EC5ACF" w:rsidRDefault="00EC5ACF" w:rsidP="00EC5ACF">
      <w:pPr>
        <w:pStyle w:val="Textodecomentrio"/>
      </w:pPr>
      <w:r>
        <w:t>2) Caso sejam necessárias outras declarações, sugere-se que a Administração as inclua no texto por meio de novas subdivisões ao final do item 8.</w:t>
      </w:r>
    </w:p>
    <w:p w14:paraId="3E7183F6" w14:textId="77777777" w:rsidR="00EC5ACF" w:rsidRDefault="00EC5ACF" w:rsidP="00EC5ACF">
      <w:pPr>
        <w:pStyle w:val="Textodecomentrio"/>
      </w:pPr>
    </w:p>
    <w:p w14:paraId="2CF3B95A" w14:textId="77777777" w:rsidR="00EC5ACF" w:rsidRDefault="00EC5ACF" w:rsidP="00EC5ACF">
      <w:pPr>
        <w:pStyle w:val="Textodecomentrio"/>
      </w:pPr>
      <w:r>
        <w:t>O modelo específico de declaração poderá ser inserido no respectivo Edital, por meio do uso de campo editável localizado no respectivo documento.</w:t>
      </w:r>
    </w:p>
  </w:comment>
  <w:comment w:id="81" w:author="ESP" w:date="2024-06-10T00:09:00Z" w:initials="ESP">
    <w:p w14:paraId="3E813035" w14:textId="77777777" w:rsidR="0040471E" w:rsidRDefault="0040471E" w:rsidP="0040471E">
      <w:pPr>
        <w:pStyle w:val="Textodecomentrio"/>
      </w:pPr>
      <w:r>
        <w:rPr>
          <w:rStyle w:val="Refdecomentrio"/>
        </w:rPr>
        <w:annotationRef/>
      </w:r>
      <w:r>
        <w:rPr>
          <w:b/>
          <w:bCs/>
        </w:rPr>
        <w:t>NOTA PARA USO DA MINUTA PADRONIZADA</w:t>
      </w:r>
    </w:p>
    <w:p w14:paraId="7D23347F" w14:textId="77777777" w:rsidR="0040471E" w:rsidRDefault="0040471E" w:rsidP="0040471E">
      <w:pPr>
        <w:pStyle w:val="Textodecomentrio"/>
      </w:pPr>
    </w:p>
    <w:p w14:paraId="4AA1E4C5" w14:textId="77777777" w:rsidR="0040471E" w:rsidRDefault="0040471E" w:rsidP="0040471E">
      <w:pPr>
        <w:pStyle w:val="Textodecomentrio"/>
      </w:pPr>
      <w:r>
        <w:t>1) Se se tratar de hipótese de licitação pelo critério de julgamento de menor preço em que o orçamento estimado da contratação não tenha caráter sigiloso, deve ser adotada a primeira alternativa de redação (item 9.1), com a supressão dos comentários explicativos sublinhados e dos textos da segunda e da terceira alternativas (itens 9.2 e 9.3). Se se tratar de hipótese de licitação pelo critério de julgamento de maior desconto, deve ser adotada a segunda alternativa de redação (item 9.2), com a supressão dos comentários explicativos sublinhados e dos textos da primeira e da terceira alternativas (itens 9.1 e 9.3). Se se tratar de hipótese de licitação pelo critério de julgamento de menor preço em que o orçamento estimado da contratação tenha caráter sigiloso, deve ser adotada a terceira alternativa de redação (item 9.3), com a supressão dos comentários explicativos sublinhados e dos textos da primeira e da segunda alternativas (itens 9.1 e 9.2).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FD2447D" w14:textId="77777777" w:rsidR="0040471E" w:rsidRDefault="0040471E" w:rsidP="0040471E">
      <w:pPr>
        <w:pStyle w:val="Textodecomentrio"/>
      </w:pPr>
    </w:p>
    <w:p w14:paraId="1B4163B5" w14:textId="77777777" w:rsidR="0040471E" w:rsidRDefault="0040471E" w:rsidP="0040471E">
      <w:pPr>
        <w:pStyle w:val="Textodecomentrio"/>
      </w:pPr>
      <w:r>
        <w:t xml:space="preserve">2) Em relação à hipótese de sigilo do valor estimado tratada na terceira alternativa, observa-se que, conforme a </w:t>
      </w:r>
      <w:hyperlink r:id="rId84" w:history="1">
        <w:r w:rsidRPr="00DA22AB">
          <w:rPr>
            <w:rStyle w:val="Hyperlink"/>
          </w:rPr>
          <w:t>Lei nº 14.133, de 2021</w:t>
        </w:r>
      </w:hyperlink>
      <w:r>
        <w:t xml:space="preserve">, o orçamento estimado da contratação poderá ter caráter sigiloso, desde que justificado (arts. 13, parágrafo único, II, 18, § 1º, VI, e 24, da </w:t>
      </w:r>
      <w:hyperlink r:id="rId85" w:history="1">
        <w:r w:rsidRPr="00DA22AB">
          <w:rPr>
            <w:rStyle w:val="Hyperlink"/>
          </w:rPr>
          <w:t>Lei nº 14.133, de 2021</w:t>
        </w:r>
      </w:hyperlink>
      <w:r>
        <w:t>), e desde que não seja caso de utilização do critério de julgamento maior desconto (hipótese de sigilo não aplicável se o critério de julgamento for maior desconto).</w:t>
      </w:r>
    </w:p>
  </w:comment>
  <w:comment w:id="82" w:author="ESP" w:date="2024-06-10T00:11:00Z" w:initials="ESP">
    <w:p w14:paraId="0B430768" w14:textId="77777777" w:rsidR="0040471E" w:rsidRDefault="0040471E" w:rsidP="0040471E">
      <w:pPr>
        <w:pStyle w:val="Textodecomentrio"/>
      </w:pPr>
      <w:r>
        <w:rPr>
          <w:rStyle w:val="Refdecomentrio"/>
        </w:rPr>
        <w:annotationRef/>
      </w:r>
      <w:r>
        <w:rPr>
          <w:b/>
          <w:bCs/>
        </w:rPr>
        <w:t>NOTA PARA USO DA MINUTA PADRONIZADA</w:t>
      </w:r>
    </w:p>
    <w:p w14:paraId="257FD84E" w14:textId="77777777" w:rsidR="0040471E" w:rsidRDefault="0040471E" w:rsidP="0040471E">
      <w:pPr>
        <w:pStyle w:val="Textodecomentrio"/>
      </w:pPr>
    </w:p>
    <w:p w14:paraId="3499F2AA" w14:textId="77777777" w:rsidR="0040471E" w:rsidRDefault="0040471E" w:rsidP="0040471E">
      <w:pPr>
        <w:pStyle w:val="Textodecomentrio"/>
      </w:pPr>
      <w:r>
        <w:t>1) Nas subdivisões do item 10.2, a Administração deve especificar a origem dos recursos que custearão a contratação, nos casos em que não se tratar de registro de preços.</w:t>
      </w:r>
    </w:p>
    <w:p w14:paraId="10FF44CB" w14:textId="77777777" w:rsidR="0040471E" w:rsidRDefault="0040471E" w:rsidP="0040471E">
      <w:pPr>
        <w:pStyle w:val="Textodecomentrio"/>
      </w:pPr>
    </w:p>
    <w:p w14:paraId="2BFEDBD7" w14:textId="77777777" w:rsidR="0040471E" w:rsidRDefault="0040471E" w:rsidP="0040471E">
      <w:pPr>
        <w:pStyle w:val="Textodecomentrio"/>
      </w:pPr>
      <w:r>
        <w:t>2) Caso se trate de hipótese de registro de preços, recomenda-se a substituição das subdivisões do item 10 (itens 10.1 a 10.3) por novo item 10.1 com a seguinte redação:</w:t>
      </w:r>
    </w:p>
    <w:p w14:paraId="6B449481" w14:textId="77777777" w:rsidR="0040471E" w:rsidRDefault="0040471E" w:rsidP="0040471E">
      <w:pPr>
        <w:pStyle w:val="Textodecomentrio"/>
      </w:pPr>
    </w:p>
    <w:p w14:paraId="17FB06D5" w14:textId="77777777" w:rsidR="0040471E" w:rsidRDefault="0040471E" w:rsidP="0040471E">
      <w:pPr>
        <w:pStyle w:val="Textodecomentrio"/>
      </w:pPr>
      <w:r>
        <w:t>“10.1. A presente licitação compatibiliza-se com as leis orçamentárias, sendo que a indicação da dotação orçamentária somente será exigida para a formalização de contratação decorrente do sistema de registro de preços.”.</w:t>
      </w:r>
    </w:p>
  </w:comment>
  <w:comment w:id="83" w:author="ESP" w:date="2024-06-10T00:13:00Z" w:initials="ESP">
    <w:p w14:paraId="3FBAA090" w14:textId="77777777" w:rsidR="0040471E" w:rsidRDefault="0040471E" w:rsidP="0040471E">
      <w:pPr>
        <w:pStyle w:val="Textodecomentrio"/>
      </w:pPr>
      <w:r>
        <w:rPr>
          <w:rStyle w:val="Refdecomentrio"/>
        </w:rPr>
        <w:annotationRef/>
      </w:r>
      <w:r>
        <w:rPr>
          <w:b/>
          <w:bCs/>
        </w:rPr>
        <w:t>NOTA PARA USO DA MINUTA PADRONIZADA</w:t>
      </w:r>
    </w:p>
    <w:p w14:paraId="75AE8BE7" w14:textId="77777777" w:rsidR="0040471E" w:rsidRDefault="0040471E" w:rsidP="0040471E">
      <w:pPr>
        <w:pStyle w:val="Textodecomentrio"/>
      </w:pPr>
    </w:p>
    <w:p w14:paraId="443A03B8" w14:textId="77777777" w:rsidR="0040471E" w:rsidRDefault="0040471E" w:rsidP="0040471E">
      <w:pPr>
        <w:pStyle w:val="Textodecomentrio"/>
      </w:pPr>
      <w:r>
        <w:t xml:space="preserve">1) Nos termos do art. 5º do </w:t>
      </w:r>
      <w:hyperlink r:id="rId86" w:history="1">
        <w:r w:rsidRPr="00303A1C">
          <w:rPr>
            <w:rStyle w:val="Hyperlink"/>
          </w:rPr>
          <w:t>Decreto estadual nº 68.185, de 2023</w:t>
        </w:r>
      </w:hyperlink>
      <w:r>
        <w:t xml:space="preserve">, o Termo de Referência será elaborado conjuntamente por agentes públicos da área técnica e requisitante, ou, quando houver, pela equipe de planejamento da contratação. É necessária a aprovação do Termo de Referência pela autoridade competente, responsável por autorizar as licitações ou contratações no âmbito do respectivo órgão ou entidade contratante, conforme disposto no inciso I do art. 2º do </w:t>
      </w:r>
      <w:hyperlink r:id="rId87" w:history="1">
        <w:r w:rsidRPr="00303A1C">
          <w:rPr>
            <w:rStyle w:val="Hyperlink"/>
          </w:rPr>
          <w:t>Decreto estadual nº 68.220, de 2023</w:t>
        </w:r>
      </w:hyperlink>
      <w:r>
        <w:t>. Isso se dá tendo em vista o encadeamento de atos e as atribuições dos agentes que atuam no processo administrativo de contratação.</w:t>
      </w:r>
    </w:p>
    <w:p w14:paraId="00AD8BC7" w14:textId="77777777" w:rsidR="0040471E" w:rsidRDefault="0040471E" w:rsidP="0040471E">
      <w:pPr>
        <w:pStyle w:val="Textodecomentrio"/>
      </w:pPr>
    </w:p>
    <w:p w14:paraId="3BE01DF4" w14:textId="77777777" w:rsidR="0040471E" w:rsidRDefault="0040471E" w:rsidP="0040471E">
      <w:pPr>
        <w:pStyle w:val="Textodecomentrio"/>
      </w:pPr>
      <w:r>
        <w:t xml:space="preserve">2) Ao final da elaboração do Termo de Referência, a Administração deve avaliar se há necessidade de classificá-lo nos termos da </w:t>
      </w:r>
      <w:hyperlink r:id="rId88" w:history="1">
        <w:r w:rsidRPr="00303A1C">
          <w:rPr>
            <w:rStyle w:val="Hyperlink"/>
          </w:rPr>
          <w:t>Lei nº 12.527, de 2011</w:t>
        </w:r>
      </w:hyperlink>
      <w:r>
        <w:t xml:space="preserve">, conforme estabelece o art. 7º do </w:t>
      </w:r>
      <w:hyperlink r:id="rId89" w:history="1">
        <w:r w:rsidRPr="00303A1C">
          <w:rPr>
            <w:rStyle w:val="Hyperlink"/>
          </w:rPr>
          <w:t>Decreto estadual nº 68.185, de 2023</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C93CA8" w15:done="0"/>
  <w15:commentEx w15:paraId="703F7660" w15:done="0"/>
  <w15:commentEx w15:paraId="686A89CF" w15:done="0"/>
  <w15:commentEx w15:paraId="5D81D180" w15:done="0"/>
  <w15:commentEx w15:paraId="4761047F" w15:done="0"/>
  <w15:commentEx w15:paraId="30295C67" w15:done="0"/>
  <w15:commentEx w15:paraId="03A3C706" w15:done="0"/>
  <w15:commentEx w15:paraId="1AC25638" w15:done="0"/>
  <w15:commentEx w15:paraId="7CBC1106" w15:done="0"/>
  <w15:commentEx w15:paraId="6AFDC628" w15:done="0"/>
  <w15:commentEx w15:paraId="5A3B94EA" w15:done="0"/>
  <w15:commentEx w15:paraId="65086246" w15:done="0"/>
  <w15:commentEx w15:paraId="2268D6A8" w15:done="0"/>
  <w15:commentEx w15:paraId="2BDAEC97" w15:done="0"/>
  <w15:commentEx w15:paraId="103114EB" w15:done="0"/>
  <w15:commentEx w15:paraId="46267752" w15:done="0"/>
  <w15:commentEx w15:paraId="5EDE907E" w15:done="0"/>
  <w15:commentEx w15:paraId="0C48179D" w15:done="0"/>
  <w15:commentEx w15:paraId="19B27055" w15:done="0"/>
  <w15:commentEx w15:paraId="45840F02" w15:done="0"/>
  <w15:commentEx w15:paraId="179D7C1A" w15:done="0"/>
  <w15:commentEx w15:paraId="689048D5" w15:done="0"/>
  <w15:commentEx w15:paraId="76ACBF5F" w15:done="0"/>
  <w15:commentEx w15:paraId="084044C4" w15:done="0"/>
  <w15:commentEx w15:paraId="606896D2" w15:done="0"/>
  <w15:commentEx w15:paraId="26877C7E" w15:done="0"/>
  <w15:commentEx w15:paraId="74CF7375" w15:done="0"/>
  <w15:commentEx w15:paraId="3E40D13E" w15:done="0"/>
  <w15:commentEx w15:paraId="6A1E10B1" w15:done="0"/>
  <w15:commentEx w15:paraId="24D8A76C" w15:done="0"/>
  <w15:commentEx w15:paraId="0F2B6D46" w15:done="0"/>
  <w15:commentEx w15:paraId="07B71DEB" w15:done="0"/>
  <w15:commentEx w15:paraId="23E1F1D6" w15:done="0"/>
  <w15:commentEx w15:paraId="108660DF" w15:done="0"/>
  <w15:commentEx w15:paraId="1B239A0D" w15:done="0"/>
  <w15:commentEx w15:paraId="71D118C3" w15:done="0"/>
  <w15:commentEx w15:paraId="55E5B7E1" w15:done="0"/>
  <w15:commentEx w15:paraId="22E7DB62" w15:done="0"/>
  <w15:commentEx w15:paraId="61749BC4" w15:done="0"/>
  <w15:commentEx w15:paraId="77EE188D" w15:done="0"/>
  <w15:commentEx w15:paraId="390DA1CB" w15:done="0"/>
  <w15:commentEx w15:paraId="1FBAD463" w15:done="0"/>
  <w15:commentEx w15:paraId="607C72EF" w15:done="0"/>
  <w15:commentEx w15:paraId="59DD2494" w15:done="0"/>
  <w15:commentEx w15:paraId="2C04BCDD" w15:done="0"/>
  <w15:commentEx w15:paraId="3EDE2B46" w15:done="0"/>
  <w15:commentEx w15:paraId="61D7BB4B" w15:done="0"/>
  <w15:commentEx w15:paraId="061BA375" w15:done="0"/>
  <w15:commentEx w15:paraId="4A8128A6" w15:done="0"/>
  <w15:commentEx w15:paraId="26220D4F" w15:done="0"/>
  <w15:commentEx w15:paraId="21D8B632" w15:done="0"/>
  <w15:commentEx w15:paraId="0756F5D3" w15:done="0"/>
  <w15:commentEx w15:paraId="7B33986C" w15:done="0"/>
  <w15:commentEx w15:paraId="7D0FDC4A" w15:done="0"/>
  <w15:commentEx w15:paraId="0C526E02" w15:done="0"/>
  <w15:commentEx w15:paraId="59C647B2" w15:done="0"/>
  <w15:commentEx w15:paraId="1F435F25" w15:done="0"/>
  <w15:commentEx w15:paraId="25FFDEFF" w15:done="0"/>
  <w15:commentEx w15:paraId="54EA6C2A" w15:done="0"/>
  <w15:commentEx w15:paraId="3DBD1364" w15:done="0"/>
  <w15:commentEx w15:paraId="0BDC3E7E" w15:done="0"/>
  <w15:commentEx w15:paraId="0672ED87" w15:done="0"/>
  <w15:commentEx w15:paraId="0859669E" w15:done="0"/>
  <w15:commentEx w15:paraId="675FF42A" w15:done="0"/>
  <w15:commentEx w15:paraId="09835A49" w15:done="0"/>
  <w15:commentEx w15:paraId="6B9C7437" w15:done="0"/>
  <w15:commentEx w15:paraId="1B3102D0" w15:done="0"/>
  <w15:commentEx w15:paraId="2D6B1BEB" w15:done="0"/>
  <w15:commentEx w15:paraId="03681C74" w15:done="0"/>
  <w15:commentEx w15:paraId="2C733468" w15:done="0"/>
  <w15:commentEx w15:paraId="5BF3A051" w15:done="0"/>
  <w15:commentEx w15:paraId="2CF3B95A" w15:done="0"/>
  <w15:commentEx w15:paraId="1B4163B5" w15:done="0"/>
  <w15:commentEx w15:paraId="17FB06D5" w15:done="0"/>
  <w15:commentEx w15:paraId="3BE01D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737153" w16cex:dateUtc="2024-06-09T19:11:00Z"/>
  <w16cex:commentExtensible w16cex:durableId="0A4E00E1" w16cex:dateUtc="2024-06-09T19:25:00Z"/>
  <w16cex:commentExtensible w16cex:durableId="4295DF24" w16cex:dateUtc="2024-06-09T19:26:00Z"/>
  <w16cex:commentExtensible w16cex:durableId="5F411540" w16cex:dateUtc="2024-06-09T19:27:00Z"/>
  <w16cex:commentExtensible w16cex:durableId="20E24CB7" w16cex:dateUtc="2024-06-09T19:44:00Z"/>
  <w16cex:commentExtensible w16cex:durableId="2B49886F" w16cex:dateUtc="2024-06-09T19:55:00Z"/>
  <w16cex:commentExtensible w16cex:durableId="3801B8E8" w16cex:dateUtc="2024-06-09T20:15:00Z"/>
  <w16cex:commentExtensible w16cex:durableId="565BA4D7" w16cex:dateUtc="2024-06-09T20:26:00Z"/>
  <w16cex:commentExtensible w16cex:durableId="4988E852" w16cex:dateUtc="2024-06-09T20:34:00Z"/>
  <w16cex:commentExtensible w16cex:durableId="6B6D8B7D" w16cex:dateUtc="2024-06-09T20:38:00Z"/>
  <w16cex:commentExtensible w16cex:durableId="7121D2DB" w16cex:dateUtc="2024-06-09T20:41:00Z"/>
  <w16cex:commentExtensible w16cex:durableId="142A884A" w16cex:dateUtc="2024-06-09T20:44:00Z"/>
  <w16cex:commentExtensible w16cex:durableId="1C0287C1" w16cex:dateUtc="2024-06-09T20:46:00Z"/>
  <w16cex:commentExtensible w16cex:durableId="411818FF" w16cex:dateUtc="2024-06-09T20:47:00Z"/>
  <w16cex:commentExtensible w16cex:durableId="4485A842" w16cex:dateUtc="2024-06-09T20:49:00Z"/>
  <w16cex:commentExtensible w16cex:durableId="66213BF9" w16cex:dateUtc="2024-06-09T20:51:00Z"/>
  <w16cex:commentExtensible w16cex:durableId="046CFE13" w16cex:dateUtc="2024-06-09T20:53:00Z"/>
  <w16cex:commentExtensible w16cex:durableId="36107FB7" w16cex:dateUtc="2024-06-09T20:58:00Z"/>
  <w16cex:commentExtensible w16cex:durableId="51629688" w16cex:dateUtc="2024-06-09T21:22:00Z"/>
  <w16cex:commentExtensible w16cex:durableId="12B913AD" w16cex:dateUtc="2024-06-09T21:29:00Z"/>
  <w16cex:commentExtensible w16cex:durableId="478282A2" w16cex:dateUtc="2024-06-09T21:33:00Z"/>
  <w16cex:commentExtensible w16cex:durableId="045611FA" w16cex:dateUtc="2024-06-09T21:33:00Z"/>
  <w16cex:commentExtensible w16cex:durableId="464255B1" w16cex:dateUtc="2024-06-09T21:36:00Z"/>
  <w16cex:commentExtensible w16cex:durableId="39EE5B93" w16cex:dateUtc="2024-06-09T21:37:00Z"/>
  <w16cex:commentExtensible w16cex:durableId="61335826" w16cex:dateUtc="2024-06-09T21:38:00Z"/>
  <w16cex:commentExtensible w16cex:durableId="384BD6CA" w16cex:dateUtc="2024-06-09T21:43:00Z"/>
  <w16cex:commentExtensible w16cex:durableId="5E17273C" w16cex:dateUtc="2024-06-09T21:44:00Z"/>
  <w16cex:commentExtensible w16cex:durableId="10D7FB31" w16cex:dateUtc="2024-06-09T21:47:00Z"/>
  <w16cex:commentExtensible w16cex:durableId="067E5D18" w16cex:dateUtc="2024-06-09T23:59:00Z"/>
  <w16cex:commentExtensible w16cex:durableId="40E80236" w16cex:dateUtc="2024-06-10T00:04:00Z"/>
  <w16cex:commentExtensible w16cex:durableId="56D2E47B" w16cex:dateUtc="2024-06-10T00:23:00Z"/>
  <w16cex:commentExtensible w16cex:durableId="2504ECB5" w16cex:dateUtc="2024-06-10T00:27:00Z"/>
  <w16cex:commentExtensible w16cex:durableId="224223AB" w16cex:dateUtc="2024-06-10T00:32:00Z"/>
  <w16cex:commentExtensible w16cex:durableId="31134C66" w16cex:dateUtc="2024-06-10T00:35:00Z"/>
  <w16cex:commentExtensible w16cex:durableId="45BF7C73" w16cex:dateUtc="2024-06-10T00:37:00Z"/>
  <w16cex:commentExtensible w16cex:durableId="2B2C6E63" w16cex:dateUtc="2024-06-10T00:39:00Z"/>
  <w16cex:commentExtensible w16cex:durableId="567E4C28" w16cex:dateUtc="2024-06-10T00:41:00Z"/>
  <w16cex:commentExtensible w16cex:durableId="5E223477" w16cex:dateUtc="2024-06-10T00:49:00Z"/>
  <w16cex:commentExtensible w16cex:durableId="661CA21A" w16cex:dateUtc="2024-06-10T00:52:00Z"/>
  <w16cex:commentExtensible w16cex:durableId="3F85DB51" w16cex:dateUtc="2024-06-10T00:54:00Z"/>
  <w16cex:commentExtensible w16cex:durableId="5781F58F" w16cex:dateUtc="2024-06-10T00:56:00Z"/>
  <w16cex:commentExtensible w16cex:durableId="361C6348" w16cex:dateUtc="2024-06-10T01:02:00Z"/>
  <w16cex:commentExtensible w16cex:durableId="7FB12CF4" w16cex:dateUtc="2024-06-10T01:02:00Z"/>
  <w16cex:commentExtensible w16cex:durableId="419D37F3" w16cex:dateUtc="2024-06-10T01:04:00Z"/>
  <w16cex:commentExtensible w16cex:durableId="34C7AFE8" w16cex:dateUtc="2024-06-10T01:17:00Z"/>
  <w16cex:commentExtensible w16cex:durableId="1B5FD615" w16cex:dateUtc="2024-06-10T01:26:00Z"/>
  <w16cex:commentExtensible w16cex:durableId="7E36FE7A" w16cex:dateUtc="2024-06-10T01:30:00Z"/>
  <w16cex:commentExtensible w16cex:durableId="5076F18E" w16cex:dateUtc="2024-06-10T01:32:00Z"/>
  <w16cex:commentExtensible w16cex:durableId="473C6AFD" w16cex:dateUtc="2024-06-10T01:53:00Z"/>
  <w16cex:commentExtensible w16cex:durableId="1A1CD5FC" w16cex:dateUtc="2024-06-10T01:55:00Z"/>
  <w16cex:commentExtensible w16cex:durableId="2FE9759C" w16cex:dateUtc="2024-06-10T01:56:00Z"/>
  <w16cex:commentExtensible w16cex:durableId="295ED595" w16cex:dateUtc="2024-06-10T01:57:00Z"/>
  <w16cex:commentExtensible w16cex:durableId="07AC3B71" w16cex:dateUtc="2024-06-10T01:59:00Z"/>
  <w16cex:commentExtensible w16cex:durableId="4E2D1346" w16cex:dateUtc="2024-06-10T02:02:00Z"/>
  <w16cex:commentExtensible w16cex:durableId="3E8DBF4D" w16cex:dateUtc="2024-06-10T02:06:00Z"/>
  <w16cex:commentExtensible w16cex:durableId="1743C0C6" w16cex:dateUtc="2024-06-10T02:08:00Z"/>
  <w16cex:commentExtensible w16cex:durableId="16404225" w16cex:dateUtc="2024-06-10T02:09:00Z"/>
  <w16cex:commentExtensible w16cex:durableId="5C61786A" w16cex:dateUtc="2024-06-10T02:11:00Z"/>
  <w16cex:commentExtensible w16cex:durableId="31AF6E3B" w16cex:dateUtc="2024-06-10T02:17:00Z"/>
  <w16cex:commentExtensible w16cex:durableId="3B57B82C" w16cex:dateUtc="2024-06-10T02:29:00Z"/>
  <w16cex:commentExtensible w16cex:durableId="1ED4D815" w16cex:dateUtc="2024-06-10T02:31:00Z"/>
  <w16cex:commentExtensible w16cex:durableId="5E659A6E" w16cex:dateUtc="2024-06-10T02:39:00Z"/>
  <w16cex:commentExtensible w16cex:durableId="0EC06311" w16cex:dateUtc="2024-06-10T02:44:00Z"/>
  <w16cex:commentExtensible w16cex:durableId="5FE070BF" w16cex:dateUtc="2024-06-10T02:46:00Z"/>
  <w16cex:commentExtensible w16cex:durableId="30007F4C" w16cex:dateUtc="2024-06-10T02:49:00Z"/>
  <w16cex:commentExtensible w16cex:durableId="53BAEAE5" w16cex:dateUtc="2024-06-10T02:51:00Z"/>
  <w16cex:commentExtensible w16cex:durableId="4CB7AA5C" w16cex:dateUtc="2024-06-10T02:52:00Z"/>
  <w16cex:commentExtensible w16cex:durableId="2E4163C4" w16cex:dateUtc="2024-06-10T02:54:00Z"/>
  <w16cex:commentExtensible w16cex:durableId="0232352E" w16cex:dateUtc="2024-06-10T02:57:00Z"/>
  <w16cex:commentExtensible w16cex:durableId="09CD420D" w16cex:dateUtc="2024-06-10T03:00:00Z"/>
  <w16cex:commentExtensible w16cex:durableId="73757C47" w16cex:dateUtc="2024-06-10T03:01:00Z"/>
  <w16cex:commentExtensible w16cex:durableId="255E3545" w16cex:dateUtc="2024-06-10T03:03:00Z"/>
  <w16cex:commentExtensible w16cex:durableId="66A25506" w16cex:dateUtc="2024-06-10T03:09:00Z"/>
  <w16cex:commentExtensible w16cex:durableId="275A38D9" w16cex:dateUtc="2024-06-10T03:11:00Z"/>
  <w16cex:commentExtensible w16cex:durableId="0BC62972" w16cex:dateUtc="2024-06-10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C93CA8" w16cid:durableId="38737153"/>
  <w16cid:commentId w16cid:paraId="703F7660" w16cid:durableId="0A4E00E1"/>
  <w16cid:commentId w16cid:paraId="686A89CF" w16cid:durableId="4295DF24"/>
  <w16cid:commentId w16cid:paraId="5D81D180" w16cid:durableId="5F411540"/>
  <w16cid:commentId w16cid:paraId="4761047F" w16cid:durableId="20E24CB7"/>
  <w16cid:commentId w16cid:paraId="30295C67" w16cid:durableId="2B49886F"/>
  <w16cid:commentId w16cid:paraId="03A3C706" w16cid:durableId="3801B8E8"/>
  <w16cid:commentId w16cid:paraId="1AC25638" w16cid:durableId="565BA4D7"/>
  <w16cid:commentId w16cid:paraId="7CBC1106" w16cid:durableId="4988E852"/>
  <w16cid:commentId w16cid:paraId="6AFDC628" w16cid:durableId="6B6D8B7D"/>
  <w16cid:commentId w16cid:paraId="5A3B94EA" w16cid:durableId="7121D2DB"/>
  <w16cid:commentId w16cid:paraId="65086246" w16cid:durableId="142A884A"/>
  <w16cid:commentId w16cid:paraId="2268D6A8" w16cid:durableId="1C0287C1"/>
  <w16cid:commentId w16cid:paraId="2BDAEC97" w16cid:durableId="411818FF"/>
  <w16cid:commentId w16cid:paraId="103114EB" w16cid:durableId="4485A842"/>
  <w16cid:commentId w16cid:paraId="46267752" w16cid:durableId="66213BF9"/>
  <w16cid:commentId w16cid:paraId="5EDE907E" w16cid:durableId="046CFE13"/>
  <w16cid:commentId w16cid:paraId="0C48179D" w16cid:durableId="36107FB7"/>
  <w16cid:commentId w16cid:paraId="19B27055" w16cid:durableId="51629688"/>
  <w16cid:commentId w16cid:paraId="45840F02" w16cid:durableId="12B913AD"/>
  <w16cid:commentId w16cid:paraId="179D7C1A" w16cid:durableId="478282A2"/>
  <w16cid:commentId w16cid:paraId="689048D5" w16cid:durableId="045611FA"/>
  <w16cid:commentId w16cid:paraId="76ACBF5F" w16cid:durableId="464255B1"/>
  <w16cid:commentId w16cid:paraId="084044C4" w16cid:durableId="39EE5B93"/>
  <w16cid:commentId w16cid:paraId="606896D2" w16cid:durableId="61335826"/>
  <w16cid:commentId w16cid:paraId="26877C7E" w16cid:durableId="384BD6CA"/>
  <w16cid:commentId w16cid:paraId="74CF7375" w16cid:durableId="5E17273C"/>
  <w16cid:commentId w16cid:paraId="3E40D13E" w16cid:durableId="10D7FB31"/>
  <w16cid:commentId w16cid:paraId="6A1E10B1" w16cid:durableId="067E5D18"/>
  <w16cid:commentId w16cid:paraId="24D8A76C" w16cid:durableId="40E80236"/>
  <w16cid:commentId w16cid:paraId="0F2B6D46" w16cid:durableId="56D2E47B"/>
  <w16cid:commentId w16cid:paraId="07B71DEB" w16cid:durableId="2504ECB5"/>
  <w16cid:commentId w16cid:paraId="23E1F1D6" w16cid:durableId="224223AB"/>
  <w16cid:commentId w16cid:paraId="108660DF" w16cid:durableId="31134C66"/>
  <w16cid:commentId w16cid:paraId="1B239A0D" w16cid:durableId="45BF7C73"/>
  <w16cid:commentId w16cid:paraId="71D118C3" w16cid:durableId="2B2C6E63"/>
  <w16cid:commentId w16cid:paraId="55E5B7E1" w16cid:durableId="567E4C28"/>
  <w16cid:commentId w16cid:paraId="22E7DB62" w16cid:durableId="5E223477"/>
  <w16cid:commentId w16cid:paraId="61749BC4" w16cid:durableId="661CA21A"/>
  <w16cid:commentId w16cid:paraId="77EE188D" w16cid:durableId="3F85DB51"/>
  <w16cid:commentId w16cid:paraId="390DA1CB" w16cid:durableId="5781F58F"/>
  <w16cid:commentId w16cid:paraId="1FBAD463" w16cid:durableId="361C6348"/>
  <w16cid:commentId w16cid:paraId="607C72EF" w16cid:durableId="7FB12CF4"/>
  <w16cid:commentId w16cid:paraId="59DD2494" w16cid:durableId="419D37F3"/>
  <w16cid:commentId w16cid:paraId="2C04BCDD" w16cid:durableId="34C7AFE8"/>
  <w16cid:commentId w16cid:paraId="3EDE2B46" w16cid:durableId="1B5FD615"/>
  <w16cid:commentId w16cid:paraId="61D7BB4B" w16cid:durableId="7E36FE7A"/>
  <w16cid:commentId w16cid:paraId="061BA375" w16cid:durableId="5076F18E"/>
  <w16cid:commentId w16cid:paraId="4A8128A6" w16cid:durableId="473C6AFD"/>
  <w16cid:commentId w16cid:paraId="26220D4F" w16cid:durableId="1A1CD5FC"/>
  <w16cid:commentId w16cid:paraId="21D8B632" w16cid:durableId="2FE9759C"/>
  <w16cid:commentId w16cid:paraId="0756F5D3" w16cid:durableId="295ED595"/>
  <w16cid:commentId w16cid:paraId="7B33986C" w16cid:durableId="07AC3B71"/>
  <w16cid:commentId w16cid:paraId="7D0FDC4A" w16cid:durableId="4E2D1346"/>
  <w16cid:commentId w16cid:paraId="0C526E02" w16cid:durableId="3E8DBF4D"/>
  <w16cid:commentId w16cid:paraId="59C647B2" w16cid:durableId="1743C0C6"/>
  <w16cid:commentId w16cid:paraId="1F435F25" w16cid:durableId="16404225"/>
  <w16cid:commentId w16cid:paraId="25FFDEFF" w16cid:durableId="5C61786A"/>
  <w16cid:commentId w16cid:paraId="54EA6C2A" w16cid:durableId="31AF6E3B"/>
  <w16cid:commentId w16cid:paraId="3DBD1364" w16cid:durableId="3B57B82C"/>
  <w16cid:commentId w16cid:paraId="0BDC3E7E" w16cid:durableId="1ED4D815"/>
  <w16cid:commentId w16cid:paraId="0672ED87" w16cid:durableId="5E659A6E"/>
  <w16cid:commentId w16cid:paraId="0859669E" w16cid:durableId="0EC06311"/>
  <w16cid:commentId w16cid:paraId="675FF42A" w16cid:durableId="5FE070BF"/>
  <w16cid:commentId w16cid:paraId="09835A49" w16cid:durableId="30007F4C"/>
  <w16cid:commentId w16cid:paraId="6B9C7437" w16cid:durableId="53BAEAE5"/>
  <w16cid:commentId w16cid:paraId="1B3102D0" w16cid:durableId="4CB7AA5C"/>
  <w16cid:commentId w16cid:paraId="2D6B1BEB" w16cid:durableId="2E4163C4"/>
  <w16cid:commentId w16cid:paraId="03681C74" w16cid:durableId="0232352E"/>
  <w16cid:commentId w16cid:paraId="2C733468" w16cid:durableId="09CD420D"/>
  <w16cid:commentId w16cid:paraId="5BF3A051" w16cid:durableId="73757C47"/>
  <w16cid:commentId w16cid:paraId="2CF3B95A" w16cid:durableId="255E3545"/>
  <w16cid:commentId w16cid:paraId="1B4163B5" w16cid:durableId="66A25506"/>
  <w16cid:commentId w16cid:paraId="17FB06D5" w16cid:durableId="275A38D9"/>
  <w16cid:commentId w16cid:paraId="3BE01DF4" w16cid:durableId="0BC629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4DD78" w14:textId="77777777" w:rsidR="000F614F" w:rsidRDefault="000F614F">
      <w:r>
        <w:separator/>
      </w:r>
    </w:p>
  </w:endnote>
  <w:endnote w:type="continuationSeparator" w:id="0">
    <w:p w14:paraId="019CE1C2" w14:textId="77777777" w:rsidR="000F614F" w:rsidRDefault="000F614F">
      <w:r>
        <w:continuationSeparator/>
      </w:r>
    </w:p>
  </w:endnote>
  <w:endnote w:type="continuationNotice" w:id="1">
    <w:p w14:paraId="2463BF9B" w14:textId="77777777" w:rsidR="000F614F" w:rsidRDefault="000F6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ＭＳ 明朝">
    <w:charset w:val="80"/>
    <w:family w:val="roman"/>
    <w:pitch w:val="default"/>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Tahoma,ＭＳ 明朝">
    <w:charset w:val="8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286F" w14:textId="77777777" w:rsidR="007B2702" w:rsidRDefault="007B2702" w:rsidP="00C66AB2">
    <w:pPr>
      <w:pStyle w:val="Rodap"/>
      <w:rPr>
        <w:color w:val="7F7F7F" w:themeColor="text1" w:themeTint="80"/>
        <w:spacing w:val="60"/>
        <w:sz w:val="22"/>
        <w:szCs w:val="22"/>
      </w:rPr>
    </w:pPr>
  </w:p>
  <w:p w14:paraId="0D221451" w14:textId="23B69C47" w:rsidR="00C66AB2" w:rsidRPr="000716E6" w:rsidRDefault="00C66AB2" w:rsidP="00C66AB2">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0716E6">
      <w:rPr>
        <w:rFonts w:ascii="Arial" w:hAnsi="Arial" w:cs="Arial"/>
        <w:color w:val="595959" w:themeColor="text1" w:themeTint="A6"/>
        <w:spacing w:val="60"/>
        <w:sz w:val="18"/>
        <w:szCs w:val="18"/>
      </w:rPr>
      <w:t>Página</w:t>
    </w:r>
    <w:r w:rsidRPr="000716E6">
      <w:rPr>
        <w:rFonts w:ascii="Arial" w:hAnsi="Arial" w:cs="Arial"/>
        <w:color w:val="595959" w:themeColor="text1" w:themeTint="A6"/>
        <w:sz w:val="18"/>
        <w:szCs w:val="18"/>
      </w:rPr>
      <w:t xml:space="preserve">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PAGE   \* MERGEFORMAT</w:instrText>
    </w:r>
    <w:r w:rsidRPr="000716E6">
      <w:rPr>
        <w:rFonts w:ascii="Arial" w:hAnsi="Arial" w:cs="Arial"/>
        <w:color w:val="595959" w:themeColor="text1" w:themeTint="A6"/>
        <w:sz w:val="18"/>
        <w:szCs w:val="18"/>
      </w:rPr>
      <w:fldChar w:fldCharType="separate"/>
    </w:r>
    <w:r w:rsidR="00404C38">
      <w:rPr>
        <w:rFonts w:ascii="Arial" w:hAnsi="Arial" w:cs="Arial"/>
        <w:noProof/>
        <w:color w:val="595959" w:themeColor="text1" w:themeTint="A6"/>
        <w:sz w:val="18"/>
        <w:szCs w:val="18"/>
      </w:rPr>
      <w:t>1</w:t>
    </w:r>
    <w:r w:rsidRPr="000716E6">
      <w:rPr>
        <w:rFonts w:ascii="Arial" w:hAnsi="Arial" w:cs="Arial"/>
        <w:color w:val="595959" w:themeColor="text1" w:themeTint="A6"/>
        <w:sz w:val="18"/>
        <w:szCs w:val="18"/>
      </w:rPr>
      <w:fldChar w:fldCharType="end"/>
    </w:r>
    <w:r w:rsidRPr="000716E6">
      <w:rPr>
        <w:rFonts w:ascii="Arial" w:hAnsi="Arial" w:cs="Arial"/>
        <w:color w:val="595959" w:themeColor="text1" w:themeTint="A6"/>
        <w:sz w:val="18"/>
        <w:szCs w:val="18"/>
      </w:rPr>
      <w:t xml:space="preserve"> |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NUMPAGES  \* Arabic  \* MERGEFORMAT</w:instrText>
    </w:r>
    <w:r w:rsidRPr="000716E6">
      <w:rPr>
        <w:rFonts w:ascii="Arial" w:hAnsi="Arial" w:cs="Arial"/>
        <w:color w:val="595959" w:themeColor="text1" w:themeTint="A6"/>
        <w:sz w:val="18"/>
        <w:szCs w:val="18"/>
      </w:rPr>
      <w:fldChar w:fldCharType="separate"/>
    </w:r>
    <w:r w:rsidR="00404C38">
      <w:rPr>
        <w:rFonts w:ascii="Arial" w:hAnsi="Arial" w:cs="Arial"/>
        <w:noProof/>
        <w:color w:val="595959" w:themeColor="text1" w:themeTint="A6"/>
        <w:sz w:val="18"/>
        <w:szCs w:val="18"/>
      </w:rPr>
      <w:t>21</w:t>
    </w:r>
    <w:r w:rsidRPr="000716E6">
      <w:rPr>
        <w:rFonts w:ascii="Arial" w:hAnsi="Arial" w:cs="Arial"/>
        <w:color w:val="595959" w:themeColor="text1" w:themeTint="A6"/>
        <w:sz w:val="18"/>
        <w:szCs w:val="18"/>
      </w:rPr>
      <w:fldChar w:fldCharType="end"/>
    </w:r>
  </w:p>
  <w:p w14:paraId="6F72204B" w14:textId="3C4A577D" w:rsidR="00C66AB2" w:rsidRPr="00D1160A" w:rsidRDefault="00C66AB2" w:rsidP="00A16820">
    <w:pPr>
      <w:pStyle w:val="Rodap"/>
      <w:jc w:val="both"/>
      <w:rPr>
        <w:rFonts w:ascii="Arial" w:hAnsi="Arial" w:cs="Arial"/>
        <w:sz w:val="12"/>
        <w:szCs w:val="12"/>
      </w:rPr>
    </w:pPr>
  </w:p>
  <w:p w14:paraId="5E4ECEF4" w14:textId="77777777" w:rsidR="007B2702" w:rsidRDefault="007B2702" w:rsidP="00A16820">
    <w:pPr>
      <w:pStyle w:val="Rodap"/>
      <w:jc w:val="both"/>
      <w:rPr>
        <w:rFonts w:ascii="Arial" w:hAnsi="Arial" w:cs="Arial"/>
        <w:sz w:val="12"/>
        <w:szCs w:val="12"/>
      </w:rPr>
    </w:pPr>
  </w:p>
  <w:p w14:paraId="51CE0A96" w14:textId="4694A0F1" w:rsidR="003F2006" w:rsidRPr="00D1160A" w:rsidRDefault="003F2006" w:rsidP="00A16820">
    <w:pPr>
      <w:pStyle w:val="Rodap"/>
      <w:jc w:val="both"/>
      <w:rPr>
        <w:rFonts w:ascii="Arial" w:hAnsi="Arial" w:cs="Arial"/>
        <w:sz w:val="12"/>
        <w:szCs w:val="12"/>
      </w:rPr>
    </w:pPr>
  </w:p>
  <w:p w14:paraId="32A55AFE" w14:textId="7F2D39BE" w:rsidR="004462DD" w:rsidRPr="00D1160A" w:rsidRDefault="004462DD" w:rsidP="00A16820">
    <w:pPr>
      <w:pStyle w:val="Rodap"/>
      <w:jc w:val="both"/>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31D67" w14:textId="77777777" w:rsidR="007B2702" w:rsidRDefault="007B2702" w:rsidP="007B2702">
    <w:pPr>
      <w:pStyle w:val="Rodap"/>
      <w:rPr>
        <w:color w:val="7F7F7F" w:themeColor="text1" w:themeTint="80"/>
        <w:spacing w:val="60"/>
        <w:sz w:val="22"/>
        <w:szCs w:val="22"/>
      </w:rPr>
    </w:pPr>
  </w:p>
  <w:p w14:paraId="4E8BE8A9" w14:textId="77777777" w:rsidR="007B2702" w:rsidRPr="000716E6" w:rsidRDefault="007B2702" w:rsidP="007B2702">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0716E6">
      <w:rPr>
        <w:rFonts w:ascii="Arial" w:hAnsi="Arial" w:cs="Arial"/>
        <w:color w:val="595959" w:themeColor="text1" w:themeTint="A6"/>
        <w:spacing w:val="60"/>
        <w:sz w:val="18"/>
        <w:szCs w:val="18"/>
      </w:rPr>
      <w:t>Página</w:t>
    </w:r>
    <w:r w:rsidRPr="000716E6">
      <w:rPr>
        <w:rFonts w:ascii="Arial" w:hAnsi="Arial" w:cs="Arial"/>
        <w:color w:val="595959" w:themeColor="text1" w:themeTint="A6"/>
        <w:sz w:val="18"/>
        <w:szCs w:val="18"/>
      </w:rPr>
      <w:t xml:space="preserve">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PAGE   \* MERGEFORMAT</w:instrText>
    </w:r>
    <w:r w:rsidRPr="000716E6">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0716E6">
      <w:rPr>
        <w:rFonts w:ascii="Arial" w:hAnsi="Arial" w:cs="Arial"/>
        <w:color w:val="595959" w:themeColor="text1" w:themeTint="A6"/>
        <w:sz w:val="18"/>
        <w:szCs w:val="18"/>
      </w:rPr>
      <w:fldChar w:fldCharType="end"/>
    </w:r>
    <w:r w:rsidRPr="000716E6">
      <w:rPr>
        <w:rFonts w:ascii="Arial" w:hAnsi="Arial" w:cs="Arial"/>
        <w:color w:val="595959" w:themeColor="text1" w:themeTint="A6"/>
        <w:sz w:val="18"/>
        <w:szCs w:val="18"/>
      </w:rPr>
      <w:t xml:space="preserve"> |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NUMPAGES  \* Arabic  \* MERGEFORMAT</w:instrText>
    </w:r>
    <w:r w:rsidRPr="000716E6">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19</w:t>
    </w:r>
    <w:r w:rsidRPr="000716E6">
      <w:rPr>
        <w:rFonts w:ascii="Arial" w:hAnsi="Arial" w:cs="Arial"/>
        <w:color w:val="595959" w:themeColor="text1" w:themeTint="A6"/>
        <w:sz w:val="18"/>
        <w:szCs w:val="18"/>
      </w:rPr>
      <w:fldChar w:fldCharType="end"/>
    </w:r>
  </w:p>
  <w:p w14:paraId="50AFE39F" w14:textId="77777777" w:rsidR="007B2702" w:rsidRPr="007B2702" w:rsidRDefault="007B2702" w:rsidP="007B2702">
    <w:pPr>
      <w:pStyle w:val="Rodap"/>
      <w:jc w:val="both"/>
      <w:rPr>
        <w:rFonts w:ascii="Arial" w:hAnsi="Arial" w:cs="Arial"/>
        <w:sz w:val="12"/>
        <w:szCs w:val="12"/>
      </w:rPr>
    </w:pPr>
    <w:r w:rsidRPr="007B2702">
      <w:rPr>
        <w:rFonts w:ascii="Arial" w:hAnsi="Arial" w:cs="Arial"/>
        <w:sz w:val="12"/>
        <w:szCs w:val="12"/>
      </w:rPr>
      <w:t>Administração Pública do Estado de São Paulo</w:t>
    </w:r>
  </w:p>
  <w:p w14:paraId="7E17AA2A" w14:textId="77777777" w:rsidR="007B2702" w:rsidRDefault="007B2702" w:rsidP="007B2702">
    <w:pPr>
      <w:pStyle w:val="Rodap"/>
      <w:jc w:val="both"/>
      <w:rPr>
        <w:rFonts w:ascii="Arial" w:hAnsi="Arial" w:cs="Arial"/>
        <w:sz w:val="12"/>
        <w:szCs w:val="12"/>
      </w:rPr>
    </w:pPr>
    <w:r w:rsidRPr="007B2702">
      <w:rPr>
        <w:rFonts w:ascii="Arial" w:hAnsi="Arial" w:cs="Arial"/>
        <w:sz w:val="12"/>
        <w:szCs w:val="12"/>
      </w:rPr>
      <w:t xml:space="preserve">Minuta padronizada. Análise técnica: Subsecretaria de Gestão. Exame jurídico: PGE </w:t>
    </w:r>
  </w:p>
  <w:p w14:paraId="3158C9BF" w14:textId="41791FE7" w:rsidR="007B2702" w:rsidRPr="00135E1E" w:rsidRDefault="007B2702" w:rsidP="007B2702">
    <w:pPr>
      <w:pStyle w:val="Rodap"/>
      <w:jc w:val="both"/>
      <w:rPr>
        <w:rFonts w:ascii="Arial" w:hAnsi="Arial" w:cs="Arial"/>
        <w:sz w:val="12"/>
        <w:szCs w:val="12"/>
      </w:rPr>
    </w:pPr>
    <w:r w:rsidRPr="00135E1E">
      <w:rPr>
        <w:rFonts w:ascii="Arial" w:hAnsi="Arial" w:cs="Arial"/>
        <w:sz w:val="12"/>
        <w:szCs w:val="12"/>
      </w:rPr>
      <w:t>Termo de Referência - Serviços Comuns de Engenharia - Pregão</w:t>
    </w:r>
  </w:p>
  <w:p w14:paraId="75C805B6" w14:textId="2ABBCCF1" w:rsidR="007B2702" w:rsidRDefault="007B2702" w:rsidP="007B2702">
    <w:pPr>
      <w:pStyle w:val="Rodap"/>
    </w:pPr>
    <w:r w:rsidRPr="00135E1E">
      <w:rPr>
        <w:rFonts w:ascii="Arial" w:hAnsi="Arial" w:cs="Arial"/>
        <w:sz w:val="12"/>
        <w:szCs w:val="12"/>
      </w:rPr>
      <w:t xml:space="preserve">Versão atualizada em: </w:t>
    </w:r>
    <w:r w:rsidR="001C493B">
      <w:rPr>
        <w:rFonts w:ascii="Arial" w:hAnsi="Arial" w:cs="Arial"/>
        <w:sz w:val="12"/>
        <w:szCs w:val="12"/>
      </w:rPr>
      <w:t>1</w:t>
    </w:r>
    <w:r>
      <w:rPr>
        <w:rFonts w:ascii="Arial" w:hAnsi="Arial" w:cs="Arial"/>
        <w:sz w:val="12"/>
        <w:szCs w:val="12"/>
      </w:rPr>
      <w:t>0</w:t>
    </w:r>
    <w:r w:rsidRPr="00135E1E">
      <w:rPr>
        <w:rFonts w:ascii="Arial" w:hAnsi="Arial" w:cs="Arial"/>
        <w:sz w:val="12"/>
        <w:szCs w:val="12"/>
      </w:rPr>
      <w:t>/0</w:t>
    </w:r>
    <w:r w:rsidR="001C493B">
      <w:rPr>
        <w:rFonts w:ascii="Arial" w:hAnsi="Arial" w:cs="Arial"/>
        <w:sz w:val="12"/>
        <w:szCs w:val="12"/>
      </w:rPr>
      <w:t>6</w:t>
    </w:r>
    <w:r w:rsidRPr="00135E1E">
      <w:rPr>
        <w:rFonts w:ascii="Arial" w:hAnsi="Arial" w:cs="Arial"/>
        <w:sz w:val="12"/>
        <w:szCs w:val="1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6FB23" w14:textId="77777777" w:rsidR="000F614F" w:rsidRDefault="000F614F">
      <w:r>
        <w:separator/>
      </w:r>
    </w:p>
  </w:footnote>
  <w:footnote w:type="continuationSeparator" w:id="0">
    <w:p w14:paraId="5C65F807" w14:textId="77777777" w:rsidR="000F614F" w:rsidRDefault="000F614F">
      <w:r>
        <w:continuationSeparator/>
      </w:r>
    </w:p>
  </w:footnote>
  <w:footnote w:type="continuationNotice" w:id="1">
    <w:p w14:paraId="5CE3B6B8" w14:textId="77777777" w:rsidR="000F614F" w:rsidRDefault="000F61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EF61" w14:textId="6D402AB4" w:rsidR="004462DD" w:rsidRDefault="00297FEE" w:rsidP="00D1160A">
    <w:pPr>
      <w:pStyle w:val="Cabealho"/>
      <w:jc w:val="right"/>
    </w:pPr>
    <w:r>
      <w:t>Termo de Referência –</w:t>
    </w:r>
    <w:r w:rsidR="00635722">
      <w:t xml:space="preserve"> </w:t>
    </w:r>
    <w:r>
      <w:t xml:space="preserve">Pregão </w:t>
    </w:r>
    <w:r w:rsidR="00866A09">
      <w:t>-</w:t>
    </w:r>
    <w:r w:rsidR="00635722">
      <w:t xml:space="preserve"> Serviços </w:t>
    </w:r>
    <w:r w:rsidR="00866A09">
      <w:t xml:space="preserve">Comuns </w:t>
    </w:r>
    <w:r w:rsidR="00635722">
      <w:t xml:space="preserve">de </w:t>
    </w:r>
    <w:r>
      <w:t>Engenharia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4E4397"/>
    <w:multiLevelType w:val="multilevel"/>
    <w:tmpl w:val="606EEA6C"/>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4B6C1"/>
    <w:multiLevelType w:val="multilevel"/>
    <w:tmpl w:val="6BD08E28"/>
    <w:lvl w:ilvl="0">
      <w:start w:val="1"/>
      <w:numFmt w:val="decimal"/>
      <w:lvlText w:val="%1."/>
      <w:lvlJc w:val="left"/>
      <w:pPr>
        <w:ind w:left="720" w:hanging="360"/>
      </w:pPr>
    </w:lvl>
    <w:lvl w:ilvl="1">
      <w:start w:val="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AD8D0"/>
    <w:multiLevelType w:val="multilevel"/>
    <w:tmpl w:val="8128451E"/>
    <w:lvl w:ilvl="0">
      <w:start w:val="1"/>
      <w:numFmt w:val="decimal"/>
      <w:lvlText w:val="%1."/>
      <w:lvlJc w:val="left"/>
      <w:pPr>
        <w:ind w:left="720" w:hanging="360"/>
      </w:pPr>
    </w:lvl>
    <w:lvl w:ilvl="1">
      <w:start w:val="7"/>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4B991"/>
    <w:multiLevelType w:val="multilevel"/>
    <w:tmpl w:val="778E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D5D589"/>
    <w:multiLevelType w:val="multilevel"/>
    <w:tmpl w:val="00C60F52"/>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D51E1B"/>
    <w:multiLevelType w:val="multilevel"/>
    <w:tmpl w:val="CD26AAA4"/>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14BCF2"/>
    <w:multiLevelType w:val="multilevel"/>
    <w:tmpl w:val="23BC6354"/>
    <w:lvl w:ilvl="0">
      <w:start w:val="1"/>
      <w:numFmt w:val="decimal"/>
      <w:lvlText w:val="%1."/>
      <w:lvlJc w:val="left"/>
      <w:pPr>
        <w:ind w:left="720" w:hanging="360"/>
      </w:pPr>
    </w:lvl>
    <w:lvl w:ilvl="1">
      <w:start w:val="2"/>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C8FD83"/>
    <w:multiLevelType w:val="multilevel"/>
    <w:tmpl w:val="4DFC2CFE"/>
    <w:lvl w:ilvl="0">
      <w:start w:val="1"/>
      <w:numFmt w:val="decimal"/>
      <w:lvlText w:val="%1."/>
      <w:lvlJc w:val="left"/>
      <w:pPr>
        <w:ind w:left="720" w:hanging="360"/>
      </w:pPr>
    </w:lvl>
    <w:lvl w:ilvl="1">
      <w:start w:val="1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C100D"/>
    <w:multiLevelType w:val="multilevel"/>
    <w:tmpl w:val="17A6A4E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D4D200"/>
    <w:multiLevelType w:val="multilevel"/>
    <w:tmpl w:val="FCE20E8E"/>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F9FAA"/>
    <w:multiLevelType w:val="multilevel"/>
    <w:tmpl w:val="AE56B9BE"/>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298212"/>
    <w:multiLevelType w:val="multilevel"/>
    <w:tmpl w:val="40684272"/>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9F87ED"/>
    <w:multiLevelType w:val="multilevel"/>
    <w:tmpl w:val="998E7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D5E849"/>
    <w:multiLevelType w:val="multilevel"/>
    <w:tmpl w:val="064C10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2207D4"/>
    <w:multiLevelType w:val="multilevel"/>
    <w:tmpl w:val="CFB61070"/>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B1BBB7"/>
    <w:multiLevelType w:val="multilevel"/>
    <w:tmpl w:val="F4A4E4D2"/>
    <w:lvl w:ilvl="0">
      <w:start w:val="1"/>
      <w:numFmt w:val="decimal"/>
      <w:lvlText w:val="%1."/>
      <w:lvlJc w:val="left"/>
      <w:pPr>
        <w:ind w:left="720" w:hanging="360"/>
      </w:pPr>
    </w:lvl>
    <w:lvl w:ilvl="1">
      <w:start w:val="1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F1823D"/>
    <w:multiLevelType w:val="multilevel"/>
    <w:tmpl w:val="A6EAEADA"/>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360E6339"/>
    <w:multiLevelType w:val="multilevel"/>
    <w:tmpl w:val="ADE4B67C"/>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64C6CF"/>
    <w:multiLevelType w:val="multilevel"/>
    <w:tmpl w:val="F056B5DC"/>
    <w:lvl w:ilvl="0">
      <w:start w:val="1"/>
      <w:numFmt w:val="decimal"/>
      <w:lvlText w:val="%1."/>
      <w:lvlJc w:val="left"/>
      <w:pPr>
        <w:ind w:left="720" w:hanging="360"/>
      </w:pPr>
    </w:lvl>
    <w:lvl w:ilvl="1">
      <w:start w:val="8"/>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DF03D1"/>
    <w:multiLevelType w:val="multilevel"/>
    <w:tmpl w:val="8730CDAE"/>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6B5D0D"/>
    <w:multiLevelType w:val="multilevel"/>
    <w:tmpl w:val="451256B0"/>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4C3DABD6"/>
    <w:multiLevelType w:val="multilevel"/>
    <w:tmpl w:val="B77A715A"/>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59DCB2"/>
    <w:multiLevelType w:val="multilevel"/>
    <w:tmpl w:val="B61E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A306C6"/>
    <w:multiLevelType w:val="multilevel"/>
    <w:tmpl w:val="1C846D84"/>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84A61F"/>
    <w:multiLevelType w:val="multilevel"/>
    <w:tmpl w:val="869CB434"/>
    <w:lvl w:ilvl="0">
      <w:start w:val="1"/>
      <w:numFmt w:val="decimal"/>
      <w:lvlText w:val="%1."/>
      <w:lvlJc w:val="left"/>
      <w:pPr>
        <w:ind w:left="720" w:hanging="360"/>
      </w:pPr>
    </w:lvl>
    <w:lvl w:ilvl="1">
      <w:start w:val="10"/>
      <w:numFmt w:val="decimal"/>
      <w:lvlText w:val="%1.%2."/>
      <w:lvlJc w:val="left"/>
      <w:pPr>
        <w:ind w:left="999" w:hanging="432"/>
      </w:pPr>
      <w:rPr>
        <w:rFonts w:ascii="Arial,Tahoma,ＭＳ 明朝" w:hAnsi="Arial,Tahoma,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15:restartNumberingAfterBreak="0">
    <w:nsid w:val="63CF1BE4"/>
    <w:multiLevelType w:val="multilevel"/>
    <w:tmpl w:val="F572A0C6"/>
    <w:lvl w:ilvl="0">
      <w:start w:val="1"/>
      <w:numFmt w:val="decimal"/>
      <w:lvlText w:val="%1."/>
      <w:lvlJc w:val="left"/>
      <w:pPr>
        <w:ind w:left="720" w:hanging="360"/>
      </w:pPr>
    </w:lvl>
    <w:lvl w:ilvl="1">
      <w:start w:val="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8DE8A5"/>
    <w:multiLevelType w:val="multilevel"/>
    <w:tmpl w:val="008C6AF2"/>
    <w:lvl w:ilvl="0">
      <w:start w:val="1"/>
      <w:numFmt w:val="decimal"/>
      <w:lvlText w:val="%1."/>
      <w:lvlJc w:val="left"/>
      <w:pPr>
        <w:ind w:left="720" w:hanging="360"/>
      </w:pPr>
    </w:lvl>
    <w:lvl w:ilvl="1">
      <w:start w:val="1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CCEC81"/>
    <w:multiLevelType w:val="multilevel"/>
    <w:tmpl w:val="1C2C1C34"/>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0" w15:restartNumberingAfterBreak="0">
    <w:nsid w:val="7C58C13B"/>
    <w:multiLevelType w:val="multilevel"/>
    <w:tmpl w:val="8558F144"/>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993830265">
    <w:abstractNumId w:val="33"/>
  </w:num>
  <w:num w:numId="2" w16cid:durableId="524100159">
    <w:abstractNumId w:val="32"/>
  </w:num>
  <w:num w:numId="3" w16cid:durableId="1661272904">
    <w:abstractNumId w:val="30"/>
  </w:num>
  <w:num w:numId="4" w16cid:durableId="173422474">
    <w:abstractNumId w:val="1"/>
  </w:num>
  <w:num w:numId="5" w16cid:durableId="1091466012">
    <w:abstractNumId w:val="6"/>
  </w:num>
  <w:num w:numId="6" w16cid:durableId="386728522">
    <w:abstractNumId w:val="25"/>
  </w:num>
  <w:num w:numId="7" w16cid:durableId="128209417">
    <w:abstractNumId w:val="4"/>
  </w:num>
  <w:num w:numId="8" w16cid:durableId="360471033">
    <w:abstractNumId w:val="15"/>
  </w:num>
  <w:num w:numId="9" w16cid:durableId="107509915">
    <w:abstractNumId w:val="38"/>
  </w:num>
  <w:num w:numId="10" w16cid:durableId="723679057">
    <w:abstractNumId w:val="14"/>
  </w:num>
  <w:num w:numId="11" w16cid:durableId="912541253">
    <w:abstractNumId w:val="8"/>
  </w:num>
  <w:num w:numId="12" w16cid:durableId="2062824227">
    <w:abstractNumId w:val="40"/>
  </w:num>
  <w:num w:numId="13" w16cid:durableId="977295378">
    <w:abstractNumId w:val="24"/>
  </w:num>
  <w:num w:numId="14" w16cid:durableId="95446815">
    <w:abstractNumId w:val="13"/>
  </w:num>
  <w:num w:numId="15" w16cid:durableId="1286962836">
    <w:abstractNumId w:val="12"/>
  </w:num>
  <w:num w:numId="16" w16cid:durableId="1944678842">
    <w:abstractNumId w:val="19"/>
  </w:num>
  <w:num w:numId="17" w16cid:durableId="1548252908">
    <w:abstractNumId w:val="16"/>
  </w:num>
  <w:num w:numId="18" w16cid:durableId="208031624">
    <w:abstractNumId w:val="28"/>
  </w:num>
  <w:num w:numId="19" w16cid:durableId="2094662278">
    <w:abstractNumId w:val="11"/>
  </w:num>
  <w:num w:numId="20" w16cid:durableId="935869247">
    <w:abstractNumId w:val="23"/>
  </w:num>
  <w:num w:numId="21" w16cid:durableId="621501626">
    <w:abstractNumId w:val="3"/>
  </w:num>
  <w:num w:numId="22" w16cid:durableId="652611518">
    <w:abstractNumId w:val="2"/>
  </w:num>
  <w:num w:numId="23" w16cid:durableId="585384337">
    <w:abstractNumId w:val="5"/>
  </w:num>
  <w:num w:numId="24" w16cid:durableId="490219186">
    <w:abstractNumId w:val="35"/>
  </w:num>
  <w:num w:numId="25" w16cid:durableId="1516991434">
    <w:abstractNumId w:val="9"/>
  </w:num>
  <w:num w:numId="26" w16cid:durableId="879165589">
    <w:abstractNumId w:val="36"/>
  </w:num>
  <w:num w:numId="27" w16cid:durableId="515703440">
    <w:abstractNumId w:val="17"/>
  </w:num>
  <w:num w:numId="28" w16cid:durableId="545722622">
    <w:abstractNumId w:val="21"/>
  </w:num>
  <w:num w:numId="29" w16cid:durableId="882715622">
    <w:abstractNumId w:val="31"/>
  </w:num>
  <w:num w:numId="30" w16cid:durableId="679312376">
    <w:abstractNumId w:val="10"/>
  </w:num>
  <w:num w:numId="31" w16cid:durableId="1329213712">
    <w:abstractNumId w:val="0"/>
  </w:num>
  <w:num w:numId="32" w16cid:durableId="1736975965">
    <w:abstractNumId w:val="39"/>
  </w:num>
  <w:num w:numId="33" w16cid:durableId="1614894894">
    <w:abstractNumId w:val="41"/>
  </w:num>
  <w:num w:numId="34" w16cid:durableId="570047619">
    <w:abstractNumId w:val="22"/>
  </w:num>
  <w:num w:numId="35" w16cid:durableId="1931042986">
    <w:abstractNumId w:val="18"/>
  </w:num>
  <w:num w:numId="36" w16cid:durableId="820804641">
    <w:abstractNumId w:val="29"/>
  </w:num>
  <w:num w:numId="37" w16cid:durableId="1525633610">
    <w:abstractNumId w:val="37"/>
  </w:num>
  <w:num w:numId="38" w16cid:durableId="2061056090">
    <w:abstractNumId w:val="42"/>
  </w:num>
  <w:num w:numId="39" w16cid:durableId="1521318194">
    <w:abstractNumId w:val="10"/>
  </w:num>
  <w:num w:numId="40" w16cid:durableId="1504466626">
    <w:abstractNumId w:val="7"/>
  </w:num>
  <w:num w:numId="41" w16cid:durableId="1407148560">
    <w:abstractNumId w:val="27"/>
  </w:num>
  <w:num w:numId="42" w16cid:durableId="276527047">
    <w:abstractNumId w:val="10"/>
    <w:lvlOverride w:ilvl="0">
      <w:startOverride w:val="6"/>
    </w:lvlOverride>
    <w:lvlOverride w:ilvl="1"/>
    <w:lvlOverride w:ilvl="2"/>
    <w:lvlOverride w:ilvl="3"/>
    <w:lvlOverride w:ilvl="4"/>
    <w:lvlOverride w:ilvl="5"/>
    <w:lvlOverride w:ilvl="6"/>
    <w:lvlOverride w:ilvl="7"/>
    <w:lvlOverride w:ilvl="8"/>
  </w:num>
  <w:num w:numId="43" w16cid:durableId="2080209168">
    <w:abstractNumId w:val="10"/>
  </w:num>
  <w:num w:numId="44" w16cid:durableId="588317407">
    <w:abstractNumId w:val="34"/>
  </w:num>
  <w:num w:numId="45" w16cid:durableId="959996226">
    <w:abstractNumId w:val="2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DateAndTime/>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96"/>
    <w:rsid w:val="00000E05"/>
    <w:rsid w:val="00001089"/>
    <w:rsid w:val="0000179F"/>
    <w:rsid w:val="000019C6"/>
    <w:rsid w:val="0000236D"/>
    <w:rsid w:val="00003298"/>
    <w:rsid w:val="00003F8B"/>
    <w:rsid w:val="00004420"/>
    <w:rsid w:val="00004D4F"/>
    <w:rsid w:val="00005901"/>
    <w:rsid w:val="00005A68"/>
    <w:rsid w:val="00005C75"/>
    <w:rsid w:val="00005EE3"/>
    <w:rsid w:val="00006179"/>
    <w:rsid w:val="00006180"/>
    <w:rsid w:val="000066C8"/>
    <w:rsid w:val="000069B4"/>
    <w:rsid w:val="000070AF"/>
    <w:rsid w:val="000073F3"/>
    <w:rsid w:val="0000756E"/>
    <w:rsid w:val="00007E0D"/>
    <w:rsid w:val="0001075D"/>
    <w:rsid w:val="00010C6A"/>
    <w:rsid w:val="00011390"/>
    <w:rsid w:val="00011A3D"/>
    <w:rsid w:val="000122C1"/>
    <w:rsid w:val="000124BA"/>
    <w:rsid w:val="00012A11"/>
    <w:rsid w:val="00012E0E"/>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460"/>
    <w:rsid w:val="00016EDE"/>
    <w:rsid w:val="000170D4"/>
    <w:rsid w:val="0002118D"/>
    <w:rsid w:val="000212C9"/>
    <w:rsid w:val="0002247A"/>
    <w:rsid w:val="0002260C"/>
    <w:rsid w:val="0002289A"/>
    <w:rsid w:val="000229B1"/>
    <w:rsid w:val="00022BA7"/>
    <w:rsid w:val="0002306D"/>
    <w:rsid w:val="00023CDD"/>
    <w:rsid w:val="000242C8"/>
    <w:rsid w:val="000243F3"/>
    <w:rsid w:val="00025282"/>
    <w:rsid w:val="00025B38"/>
    <w:rsid w:val="00025E06"/>
    <w:rsid w:val="00027155"/>
    <w:rsid w:val="00027714"/>
    <w:rsid w:val="000277DE"/>
    <w:rsid w:val="00027855"/>
    <w:rsid w:val="00027933"/>
    <w:rsid w:val="00027A5D"/>
    <w:rsid w:val="00030F4A"/>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D7"/>
    <w:rsid w:val="00056EE1"/>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596"/>
    <w:rsid w:val="00073852"/>
    <w:rsid w:val="00073E63"/>
    <w:rsid w:val="00074999"/>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7E5"/>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43B"/>
    <w:rsid w:val="000935AA"/>
    <w:rsid w:val="00093B86"/>
    <w:rsid w:val="00094321"/>
    <w:rsid w:val="00094790"/>
    <w:rsid w:val="00094A8E"/>
    <w:rsid w:val="00094D55"/>
    <w:rsid w:val="000967EB"/>
    <w:rsid w:val="00096B41"/>
    <w:rsid w:val="0009721F"/>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83A"/>
    <w:rsid w:val="000B3B09"/>
    <w:rsid w:val="000B49DC"/>
    <w:rsid w:val="000B56AB"/>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5E89"/>
    <w:rsid w:val="000C6446"/>
    <w:rsid w:val="000C670A"/>
    <w:rsid w:val="000C7B49"/>
    <w:rsid w:val="000C7FA6"/>
    <w:rsid w:val="000C7FFC"/>
    <w:rsid w:val="000D017E"/>
    <w:rsid w:val="000D08EF"/>
    <w:rsid w:val="000D239E"/>
    <w:rsid w:val="000D294B"/>
    <w:rsid w:val="000D2A6B"/>
    <w:rsid w:val="000D2AC3"/>
    <w:rsid w:val="000D3590"/>
    <w:rsid w:val="000D4159"/>
    <w:rsid w:val="000D4D3E"/>
    <w:rsid w:val="000D5774"/>
    <w:rsid w:val="000D5CAD"/>
    <w:rsid w:val="000D6597"/>
    <w:rsid w:val="000D6E5D"/>
    <w:rsid w:val="000D76B8"/>
    <w:rsid w:val="000E071F"/>
    <w:rsid w:val="000E0C0F"/>
    <w:rsid w:val="000E15DC"/>
    <w:rsid w:val="000E1A25"/>
    <w:rsid w:val="000E20A6"/>
    <w:rsid w:val="000E238A"/>
    <w:rsid w:val="000E2730"/>
    <w:rsid w:val="000E320E"/>
    <w:rsid w:val="000E3CC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17C"/>
    <w:rsid w:val="000F44D4"/>
    <w:rsid w:val="000F4F96"/>
    <w:rsid w:val="000F5A07"/>
    <w:rsid w:val="000F614F"/>
    <w:rsid w:val="000F68B7"/>
    <w:rsid w:val="000F7281"/>
    <w:rsid w:val="001003FA"/>
    <w:rsid w:val="0010044D"/>
    <w:rsid w:val="0010051D"/>
    <w:rsid w:val="001005A1"/>
    <w:rsid w:val="00100606"/>
    <w:rsid w:val="00100990"/>
    <w:rsid w:val="0010099D"/>
    <w:rsid w:val="00100BD1"/>
    <w:rsid w:val="00100D91"/>
    <w:rsid w:val="001011D5"/>
    <w:rsid w:val="00101CDA"/>
    <w:rsid w:val="00101D65"/>
    <w:rsid w:val="00102F0D"/>
    <w:rsid w:val="00102F2B"/>
    <w:rsid w:val="0010312E"/>
    <w:rsid w:val="00103391"/>
    <w:rsid w:val="00103440"/>
    <w:rsid w:val="00103461"/>
    <w:rsid w:val="00103668"/>
    <w:rsid w:val="00103EE8"/>
    <w:rsid w:val="00104204"/>
    <w:rsid w:val="00104C11"/>
    <w:rsid w:val="00105071"/>
    <w:rsid w:val="00105707"/>
    <w:rsid w:val="00106B39"/>
    <w:rsid w:val="00106E6C"/>
    <w:rsid w:val="00110305"/>
    <w:rsid w:val="001103FF"/>
    <w:rsid w:val="00110909"/>
    <w:rsid w:val="001116F8"/>
    <w:rsid w:val="00111C8B"/>
    <w:rsid w:val="00111DDB"/>
    <w:rsid w:val="0011261C"/>
    <w:rsid w:val="00112A6A"/>
    <w:rsid w:val="00112ABD"/>
    <w:rsid w:val="0011358D"/>
    <w:rsid w:val="00113EEB"/>
    <w:rsid w:val="00114C63"/>
    <w:rsid w:val="00115429"/>
    <w:rsid w:val="0011575E"/>
    <w:rsid w:val="00115C30"/>
    <w:rsid w:val="00116D83"/>
    <w:rsid w:val="001201D3"/>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2A7B"/>
    <w:rsid w:val="00133148"/>
    <w:rsid w:val="00133A1F"/>
    <w:rsid w:val="00134237"/>
    <w:rsid w:val="001342C0"/>
    <w:rsid w:val="00134694"/>
    <w:rsid w:val="00134FE4"/>
    <w:rsid w:val="0013520A"/>
    <w:rsid w:val="00135710"/>
    <w:rsid w:val="00135B37"/>
    <w:rsid w:val="00135CCD"/>
    <w:rsid w:val="00136016"/>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C9A"/>
    <w:rsid w:val="00143DB3"/>
    <w:rsid w:val="00143E29"/>
    <w:rsid w:val="001441A4"/>
    <w:rsid w:val="001443B4"/>
    <w:rsid w:val="00144AB1"/>
    <w:rsid w:val="00144E73"/>
    <w:rsid w:val="0014670B"/>
    <w:rsid w:val="00146BDF"/>
    <w:rsid w:val="00150295"/>
    <w:rsid w:val="0015105D"/>
    <w:rsid w:val="001516EA"/>
    <w:rsid w:val="0015172D"/>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5B"/>
    <w:rsid w:val="00160D9F"/>
    <w:rsid w:val="00160DA4"/>
    <w:rsid w:val="00162645"/>
    <w:rsid w:val="0016266C"/>
    <w:rsid w:val="00162EEC"/>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820"/>
    <w:rsid w:val="00170173"/>
    <w:rsid w:val="00170558"/>
    <w:rsid w:val="001705DE"/>
    <w:rsid w:val="001706BA"/>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2A7"/>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70F"/>
    <w:rsid w:val="001A7EEF"/>
    <w:rsid w:val="001A7F1F"/>
    <w:rsid w:val="001B005B"/>
    <w:rsid w:val="001B0B28"/>
    <w:rsid w:val="001B1079"/>
    <w:rsid w:val="001B148B"/>
    <w:rsid w:val="001B1976"/>
    <w:rsid w:val="001B2538"/>
    <w:rsid w:val="001B2A3F"/>
    <w:rsid w:val="001B2FAE"/>
    <w:rsid w:val="001B3448"/>
    <w:rsid w:val="001B4A0C"/>
    <w:rsid w:val="001B53DE"/>
    <w:rsid w:val="001B6423"/>
    <w:rsid w:val="001B7184"/>
    <w:rsid w:val="001B7FE6"/>
    <w:rsid w:val="001C11C5"/>
    <w:rsid w:val="001C1367"/>
    <w:rsid w:val="001C16F7"/>
    <w:rsid w:val="001C2C97"/>
    <w:rsid w:val="001C2E71"/>
    <w:rsid w:val="001C2FA4"/>
    <w:rsid w:val="001C3F32"/>
    <w:rsid w:val="001C41C8"/>
    <w:rsid w:val="001C47BE"/>
    <w:rsid w:val="001C48B6"/>
    <w:rsid w:val="001C493B"/>
    <w:rsid w:val="001C4A73"/>
    <w:rsid w:val="001C4C04"/>
    <w:rsid w:val="001C501A"/>
    <w:rsid w:val="001C57FF"/>
    <w:rsid w:val="001C59C0"/>
    <w:rsid w:val="001C5FEE"/>
    <w:rsid w:val="001C694F"/>
    <w:rsid w:val="001C6C9C"/>
    <w:rsid w:val="001C6D76"/>
    <w:rsid w:val="001C70DB"/>
    <w:rsid w:val="001C721E"/>
    <w:rsid w:val="001C72CA"/>
    <w:rsid w:val="001D0C56"/>
    <w:rsid w:val="001D1172"/>
    <w:rsid w:val="001D21DD"/>
    <w:rsid w:val="001D288E"/>
    <w:rsid w:val="001D28CC"/>
    <w:rsid w:val="001D2907"/>
    <w:rsid w:val="001D2962"/>
    <w:rsid w:val="001D2C58"/>
    <w:rsid w:val="001D3305"/>
    <w:rsid w:val="001D3368"/>
    <w:rsid w:val="001D3524"/>
    <w:rsid w:val="001D3951"/>
    <w:rsid w:val="001D3BA3"/>
    <w:rsid w:val="001D3ED8"/>
    <w:rsid w:val="001D4665"/>
    <w:rsid w:val="001D4741"/>
    <w:rsid w:val="001D4EF3"/>
    <w:rsid w:val="001D557C"/>
    <w:rsid w:val="001D6468"/>
    <w:rsid w:val="001D6554"/>
    <w:rsid w:val="001D6EE5"/>
    <w:rsid w:val="001D7B52"/>
    <w:rsid w:val="001E053E"/>
    <w:rsid w:val="001E093F"/>
    <w:rsid w:val="001E1335"/>
    <w:rsid w:val="001E137B"/>
    <w:rsid w:val="001E1D6B"/>
    <w:rsid w:val="001E204B"/>
    <w:rsid w:val="001E2495"/>
    <w:rsid w:val="001E2579"/>
    <w:rsid w:val="001E2E97"/>
    <w:rsid w:val="001E2F86"/>
    <w:rsid w:val="001E3AAF"/>
    <w:rsid w:val="001E40D3"/>
    <w:rsid w:val="001E52DF"/>
    <w:rsid w:val="001E60BA"/>
    <w:rsid w:val="001E640F"/>
    <w:rsid w:val="001E6CC9"/>
    <w:rsid w:val="001E702D"/>
    <w:rsid w:val="001E722B"/>
    <w:rsid w:val="001E7281"/>
    <w:rsid w:val="001E748B"/>
    <w:rsid w:val="001E7CE4"/>
    <w:rsid w:val="001F0A6E"/>
    <w:rsid w:val="001F0D23"/>
    <w:rsid w:val="001F0D76"/>
    <w:rsid w:val="001F0E4E"/>
    <w:rsid w:val="001F10B3"/>
    <w:rsid w:val="001F28BE"/>
    <w:rsid w:val="001F370B"/>
    <w:rsid w:val="001F39FA"/>
    <w:rsid w:val="001F4655"/>
    <w:rsid w:val="001F4C3C"/>
    <w:rsid w:val="001F5154"/>
    <w:rsid w:val="001F5589"/>
    <w:rsid w:val="001F66DD"/>
    <w:rsid w:val="001F6A1C"/>
    <w:rsid w:val="001F6AED"/>
    <w:rsid w:val="001F6C44"/>
    <w:rsid w:val="00200097"/>
    <w:rsid w:val="0020019F"/>
    <w:rsid w:val="00200A4B"/>
    <w:rsid w:val="002018CC"/>
    <w:rsid w:val="00201BC1"/>
    <w:rsid w:val="00201F24"/>
    <w:rsid w:val="00202234"/>
    <w:rsid w:val="00202651"/>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366"/>
    <w:rsid w:val="00212535"/>
    <w:rsid w:val="00213290"/>
    <w:rsid w:val="00213E2F"/>
    <w:rsid w:val="00213E32"/>
    <w:rsid w:val="00214276"/>
    <w:rsid w:val="002153A6"/>
    <w:rsid w:val="0021621A"/>
    <w:rsid w:val="00216492"/>
    <w:rsid w:val="0021698A"/>
    <w:rsid w:val="00216997"/>
    <w:rsid w:val="00216AA5"/>
    <w:rsid w:val="0021714C"/>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A6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FEE"/>
    <w:rsid w:val="002430F2"/>
    <w:rsid w:val="00244C0E"/>
    <w:rsid w:val="0024516A"/>
    <w:rsid w:val="00245337"/>
    <w:rsid w:val="00245C2C"/>
    <w:rsid w:val="002463C0"/>
    <w:rsid w:val="002463FA"/>
    <w:rsid w:val="00246DAE"/>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596"/>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846"/>
    <w:rsid w:val="002808CA"/>
    <w:rsid w:val="00281902"/>
    <w:rsid w:val="00281E5E"/>
    <w:rsid w:val="002821A0"/>
    <w:rsid w:val="00282AC5"/>
    <w:rsid w:val="00282DB1"/>
    <w:rsid w:val="00283BFE"/>
    <w:rsid w:val="00283D51"/>
    <w:rsid w:val="002840F4"/>
    <w:rsid w:val="00285733"/>
    <w:rsid w:val="00285983"/>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E77"/>
    <w:rsid w:val="00297FEE"/>
    <w:rsid w:val="002A046D"/>
    <w:rsid w:val="002A0D02"/>
    <w:rsid w:val="002A127F"/>
    <w:rsid w:val="002A17C6"/>
    <w:rsid w:val="002A18C1"/>
    <w:rsid w:val="002A19C7"/>
    <w:rsid w:val="002A1D8D"/>
    <w:rsid w:val="002A2822"/>
    <w:rsid w:val="002A3A9F"/>
    <w:rsid w:val="002A3D1E"/>
    <w:rsid w:val="002A3E85"/>
    <w:rsid w:val="002A3FF5"/>
    <w:rsid w:val="002A4265"/>
    <w:rsid w:val="002A50DF"/>
    <w:rsid w:val="002A51E3"/>
    <w:rsid w:val="002A566E"/>
    <w:rsid w:val="002A5B83"/>
    <w:rsid w:val="002A611E"/>
    <w:rsid w:val="002A7034"/>
    <w:rsid w:val="002A79D5"/>
    <w:rsid w:val="002A7E55"/>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FEA"/>
    <w:rsid w:val="002B7727"/>
    <w:rsid w:val="002B7EB0"/>
    <w:rsid w:val="002B7F18"/>
    <w:rsid w:val="002C006A"/>
    <w:rsid w:val="002C0816"/>
    <w:rsid w:val="002C10E7"/>
    <w:rsid w:val="002C1258"/>
    <w:rsid w:val="002C17A8"/>
    <w:rsid w:val="002C18A0"/>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07CB"/>
    <w:rsid w:val="002D14AB"/>
    <w:rsid w:val="002D1B50"/>
    <w:rsid w:val="002D21D8"/>
    <w:rsid w:val="002D2A9C"/>
    <w:rsid w:val="002D5122"/>
    <w:rsid w:val="002D5AAD"/>
    <w:rsid w:val="002D5CA9"/>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6A0"/>
    <w:rsid w:val="002E5F6B"/>
    <w:rsid w:val="002E60B3"/>
    <w:rsid w:val="002E6499"/>
    <w:rsid w:val="002E649F"/>
    <w:rsid w:val="002E6DA0"/>
    <w:rsid w:val="002E7459"/>
    <w:rsid w:val="002E7544"/>
    <w:rsid w:val="002E7C0B"/>
    <w:rsid w:val="002E7F19"/>
    <w:rsid w:val="002E7FD7"/>
    <w:rsid w:val="002F084D"/>
    <w:rsid w:val="002F0A9A"/>
    <w:rsid w:val="002F19B2"/>
    <w:rsid w:val="002F1C64"/>
    <w:rsid w:val="002F1CE6"/>
    <w:rsid w:val="002F1DAD"/>
    <w:rsid w:val="002F308B"/>
    <w:rsid w:val="002F3699"/>
    <w:rsid w:val="002F3A33"/>
    <w:rsid w:val="002F3B04"/>
    <w:rsid w:val="002F41F3"/>
    <w:rsid w:val="002F4811"/>
    <w:rsid w:val="002F48A7"/>
    <w:rsid w:val="002F6672"/>
    <w:rsid w:val="002F6A58"/>
    <w:rsid w:val="002F70BE"/>
    <w:rsid w:val="002F717F"/>
    <w:rsid w:val="002F7EB1"/>
    <w:rsid w:val="003003B7"/>
    <w:rsid w:val="00300B30"/>
    <w:rsid w:val="00301CAE"/>
    <w:rsid w:val="00302138"/>
    <w:rsid w:val="00302A6E"/>
    <w:rsid w:val="00303864"/>
    <w:rsid w:val="00303DF2"/>
    <w:rsid w:val="00304AEA"/>
    <w:rsid w:val="00304B56"/>
    <w:rsid w:val="003050AD"/>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103B"/>
    <w:rsid w:val="00331182"/>
    <w:rsid w:val="00332AB2"/>
    <w:rsid w:val="00332C60"/>
    <w:rsid w:val="00333007"/>
    <w:rsid w:val="00333B87"/>
    <w:rsid w:val="00333D81"/>
    <w:rsid w:val="003342E1"/>
    <w:rsid w:val="003343F8"/>
    <w:rsid w:val="00335189"/>
    <w:rsid w:val="0033550F"/>
    <w:rsid w:val="00335B11"/>
    <w:rsid w:val="00336416"/>
    <w:rsid w:val="0033678D"/>
    <w:rsid w:val="00337355"/>
    <w:rsid w:val="003373DB"/>
    <w:rsid w:val="0033777C"/>
    <w:rsid w:val="0033795C"/>
    <w:rsid w:val="0034018E"/>
    <w:rsid w:val="00340192"/>
    <w:rsid w:val="0034062D"/>
    <w:rsid w:val="00340692"/>
    <w:rsid w:val="00340EE0"/>
    <w:rsid w:val="00340FFA"/>
    <w:rsid w:val="003412B1"/>
    <w:rsid w:val="00341512"/>
    <w:rsid w:val="003415B6"/>
    <w:rsid w:val="00341764"/>
    <w:rsid w:val="00341B6C"/>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8A5"/>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549"/>
    <w:rsid w:val="00365C7D"/>
    <w:rsid w:val="00365F02"/>
    <w:rsid w:val="003664F7"/>
    <w:rsid w:val="00366705"/>
    <w:rsid w:val="0036700A"/>
    <w:rsid w:val="003671ED"/>
    <w:rsid w:val="00367D72"/>
    <w:rsid w:val="00367EF6"/>
    <w:rsid w:val="00370241"/>
    <w:rsid w:val="003704FB"/>
    <w:rsid w:val="00370FE8"/>
    <w:rsid w:val="0037125D"/>
    <w:rsid w:val="003716C9"/>
    <w:rsid w:val="00371E7E"/>
    <w:rsid w:val="00371EF6"/>
    <w:rsid w:val="00372512"/>
    <w:rsid w:val="003726AF"/>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7C"/>
    <w:rsid w:val="00384BE4"/>
    <w:rsid w:val="00384CB4"/>
    <w:rsid w:val="00384DBB"/>
    <w:rsid w:val="003859E2"/>
    <w:rsid w:val="00385B97"/>
    <w:rsid w:val="00386157"/>
    <w:rsid w:val="003862FA"/>
    <w:rsid w:val="00386912"/>
    <w:rsid w:val="00386AAC"/>
    <w:rsid w:val="00386ADE"/>
    <w:rsid w:val="00386C8D"/>
    <w:rsid w:val="00390D0A"/>
    <w:rsid w:val="00390F03"/>
    <w:rsid w:val="00390F2A"/>
    <w:rsid w:val="003911FA"/>
    <w:rsid w:val="00391AB2"/>
    <w:rsid w:val="00391E14"/>
    <w:rsid w:val="00392D75"/>
    <w:rsid w:val="003936AA"/>
    <w:rsid w:val="00393C0E"/>
    <w:rsid w:val="003945AA"/>
    <w:rsid w:val="0039545C"/>
    <w:rsid w:val="003959F6"/>
    <w:rsid w:val="003963D1"/>
    <w:rsid w:val="0039669E"/>
    <w:rsid w:val="00396DE4"/>
    <w:rsid w:val="00396E8A"/>
    <w:rsid w:val="00397057"/>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08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82F"/>
    <w:rsid w:val="003B6D97"/>
    <w:rsid w:val="003B7226"/>
    <w:rsid w:val="003B74E1"/>
    <w:rsid w:val="003B791E"/>
    <w:rsid w:val="003B7EA4"/>
    <w:rsid w:val="003C0AA6"/>
    <w:rsid w:val="003C0D1F"/>
    <w:rsid w:val="003C1180"/>
    <w:rsid w:val="003C1379"/>
    <w:rsid w:val="003C181E"/>
    <w:rsid w:val="003C2524"/>
    <w:rsid w:val="003C2A40"/>
    <w:rsid w:val="003C362F"/>
    <w:rsid w:val="003C44F3"/>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36E"/>
    <w:rsid w:val="003D2C66"/>
    <w:rsid w:val="003D4284"/>
    <w:rsid w:val="003D4382"/>
    <w:rsid w:val="003D43E5"/>
    <w:rsid w:val="003D47AF"/>
    <w:rsid w:val="003D48F4"/>
    <w:rsid w:val="003D4C30"/>
    <w:rsid w:val="003D5314"/>
    <w:rsid w:val="003D57A2"/>
    <w:rsid w:val="003D584E"/>
    <w:rsid w:val="003D6108"/>
    <w:rsid w:val="003D6109"/>
    <w:rsid w:val="003D6C15"/>
    <w:rsid w:val="003D6D9F"/>
    <w:rsid w:val="003D717C"/>
    <w:rsid w:val="003D729D"/>
    <w:rsid w:val="003D7493"/>
    <w:rsid w:val="003D7BC9"/>
    <w:rsid w:val="003E036D"/>
    <w:rsid w:val="003E0F62"/>
    <w:rsid w:val="003E0F80"/>
    <w:rsid w:val="003E1085"/>
    <w:rsid w:val="003E26F1"/>
    <w:rsid w:val="003E26F6"/>
    <w:rsid w:val="003E4181"/>
    <w:rsid w:val="003E4719"/>
    <w:rsid w:val="003E4785"/>
    <w:rsid w:val="003E48CE"/>
    <w:rsid w:val="003E4927"/>
    <w:rsid w:val="003E4D76"/>
    <w:rsid w:val="003E4D9E"/>
    <w:rsid w:val="003E5379"/>
    <w:rsid w:val="003E55B1"/>
    <w:rsid w:val="003E5730"/>
    <w:rsid w:val="003E5EE9"/>
    <w:rsid w:val="003E6C10"/>
    <w:rsid w:val="003E6D56"/>
    <w:rsid w:val="003E6E03"/>
    <w:rsid w:val="003E74B0"/>
    <w:rsid w:val="003E7DE1"/>
    <w:rsid w:val="003F004A"/>
    <w:rsid w:val="003F06CC"/>
    <w:rsid w:val="003F092F"/>
    <w:rsid w:val="003F0AE3"/>
    <w:rsid w:val="003F1437"/>
    <w:rsid w:val="003F185C"/>
    <w:rsid w:val="003F1DD8"/>
    <w:rsid w:val="003F2006"/>
    <w:rsid w:val="003F2446"/>
    <w:rsid w:val="003F2479"/>
    <w:rsid w:val="003F2D4E"/>
    <w:rsid w:val="003F2FD2"/>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471E"/>
    <w:rsid w:val="00404C38"/>
    <w:rsid w:val="004053E1"/>
    <w:rsid w:val="004055C9"/>
    <w:rsid w:val="00405763"/>
    <w:rsid w:val="00406952"/>
    <w:rsid w:val="00407104"/>
    <w:rsid w:val="004073D7"/>
    <w:rsid w:val="00407603"/>
    <w:rsid w:val="004076F7"/>
    <w:rsid w:val="00407C44"/>
    <w:rsid w:val="00407F1C"/>
    <w:rsid w:val="004107A9"/>
    <w:rsid w:val="004119BA"/>
    <w:rsid w:val="004122ED"/>
    <w:rsid w:val="00412516"/>
    <w:rsid w:val="00412C7A"/>
    <w:rsid w:val="00413089"/>
    <w:rsid w:val="004130BD"/>
    <w:rsid w:val="00413997"/>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0B95"/>
    <w:rsid w:val="00421408"/>
    <w:rsid w:val="0042190C"/>
    <w:rsid w:val="00421E20"/>
    <w:rsid w:val="00422721"/>
    <w:rsid w:val="00422A4C"/>
    <w:rsid w:val="00422A84"/>
    <w:rsid w:val="004230DE"/>
    <w:rsid w:val="00423B4A"/>
    <w:rsid w:val="004246E7"/>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DC"/>
    <w:rsid w:val="00433A09"/>
    <w:rsid w:val="004344F3"/>
    <w:rsid w:val="004350B5"/>
    <w:rsid w:val="00435447"/>
    <w:rsid w:val="00435EA4"/>
    <w:rsid w:val="00435EDE"/>
    <w:rsid w:val="004370AA"/>
    <w:rsid w:val="00440D8A"/>
    <w:rsid w:val="00441A6B"/>
    <w:rsid w:val="00441EA1"/>
    <w:rsid w:val="0044294C"/>
    <w:rsid w:val="00443B3B"/>
    <w:rsid w:val="00443E2F"/>
    <w:rsid w:val="00445418"/>
    <w:rsid w:val="0044564C"/>
    <w:rsid w:val="00445798"/>
    <w:rsid w:val="004462DD"/>
    <w:rsid w:val="00446E40"/>
    <w:rsid w:val="0044725C"/>
    <w:rsid w:val="00447465"/>
    <w:rsid w:val="004479B1"/>
    <w:rsid w:val="00447B43"/>
    <w:rsid w:val="004505C1"/>
    <w:rsid w:val="004507B8"/>
    <w:rsid w:val="00450CD0"/>
    <w:rsid w:val="00450D66"/>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019"/>
    <w:rsid w:val="00472103"/>
    <w:rsid w:val="004728ED"/>
    <w:rsid w:val="00473234"/>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934"/>
    <w:rsid w:val="00496B3C"/>
    <w:rsid w:val="00496C51"/>
    <w:rsid w:val="004974D8"/>
    <w:rsid w:val="004977C7"/>
    <w:rsid w:val="004A03F8"/>
    <w:rsid w:val="004A0FDB"/>
    <w:rsid w:val="004A13C4"/>
    <w:rsid w:val="004A19FB"/>
    <w:rsid w:val="004A1BC0"/>
    <w:rsid w:val="004A1F98"/>
    <w:rsid w:val="004A3794"/>
    <w:rsid w:val="004A4612"/>
    <w:rsid w:val="004A4C06"/>
    <w:rsid w:val="004A538F"/>
    <w:rsid w:val="004A57D7"/>
    <w:rsid w:val="004A57DB"/>
    <w:rsid w:val="004A57F5"/>
    <w:rsid w:val="004A5D92"/>
    <w:rsid w:val="004A68E6"/>
    <w:rsid w:val="004A6AA4"/>
    <w:rsid w:val="004A7264"/>
    <w:rsid w:val="004A72FB"/>
    <w:rsid w:val="004A781C"/>
    <w:rsid w:val="004A7BBC"/>
    <w:rsid w:val="004A7DEB"/>
    <w:rsid w:val="004B0381"/>
    <w:rsid w:val="004B05B0"/>
    <w:rsid w:val="004B09A3"/>
    <w:rsid w:val="004B0CAC"/>
    <w:rsid w:val="004B19B5"/>
    <w:rsid w:val="004B1D7D"/>
    <w:rsid w:val="004B2507"/>
    <w:rsid w:val="004B2677"/>
    <w:rsid w:val="004B3088"/>
    <w:rsid w:val="004B32A8"/>
    <w:rsid w:val="004B32F7"/>
    <w:rsid w:val="004B37BA"/>
    <w:rsid w:val="004B3A83"/>
    <w:rsid w:val="004B3BD3"/>
    <w:rsid w:val="004B460A"/>
    <w:rsid w:val="004B4F03"/>
    <w:rsid w:val="004B68C4"/>
    <w:rsid w:val="004B6B1E"/>
    <w:rsid w:val="004C0212"/>
    <w:rsid w:val="004C05F9"/>
    <w:rsid w:val="004C0B32"/>
    <w:rsid w:val="004C1573"/>
    <w:rsid w:val="004C18FD"/>
    <w:rsid w:val="004C2864"/>
    <w:rsid w:val="004C2BFF"/>
    <w:rsid w:val="004C302F"/>
    <w:rsid w:val="004C30A7"/>
    <w:rsid w:val="004C41A0"/>
    <w:rsid w:val="004C4681"/>
    <w:rsid w:val="004C49F0"/>
    <w:rsid w:val="004C4F8F"/>
    <w:rsid w:val="004C5112"/>
    <w:rsid w:val="004C52CE"/>
    <w:rsid w:val="004C6779"/>
    <w:rsid w:val="004C6BBC"/>
    <w:rsid w:val="004C77A7"/>
    <w:rsid w:val="004D067A"/>
    <w:rsid w:val="004D0D16"/>
    <w:rsid w:val="004D133F"/>
    <w:rsid w:val="004D2B1E"/>
    <w:rsid w:val="004D2BC8"/>
    <w:rsid w:val="004D31CA"/>
    <w:rsid w:val="004D3268"/>
    <w:rsid w:val="004D374E"/>
    <w:rsid w:val="004D38D3"/>
    <w:rsid w:val="004D39AE"/>
    <w:rsid w:val="004D6968"/>
    <w:rsid w:val="004D6B2E"/>
    <w:rsid w:val="004D6DCA"/>
    <w:rsid w:val="004D715C"/>
    <w:rsid w:val="004D7205"/>
    <w:rsid w:val="004D7340"/>
    <w:rsid w:val="004E0194"/>
    <w:rsid w:val="004E0A19"/>
    <w:rsid w:val="004E1325"/>
    <w:rsid w:val="004E1905"/>
    <w:rsid w:val="004E1E6B"/>
    <w:rsid w:val="004E2308"/>
    <w:rsid w:val="004E2404"/>
    <w:rsid w:val="004E2628"/>
    <w:rsid w:val="004E2A2E"/>
    <w:rsid w:val="004E2F37"/>
    <w:rsid w:val="004E3074"/>
    <w:rsid w:val="004E3BF3"/>
    <w:rsid w:val="004E4437"/>
    <w:rsid w:val="004E469C"/>
    <w:rsid w:val="004E4A16"/>
    <w:rsid w:val="004E4E03"/>
    <w:rsid w:val="004E4EBB"/>
    <w:rsid w:val="004E52AA"/>
    <w:rsid w:val="004E54DA"/>
    <w:rsid w:val="004E5811"/>
    <w:rsid w:val="004E630E"/>
    <w:rsid w:val="004E6FA6"/>
    <w:rsid w:val="004EE66A"/>
    <w:rsid w:val="004F0A3B"/>
    <w:rsid w:val="004F0BDB"/>
    <w:rsid w:val="004F0C21"/>
    <w:rsid w:val="004F1177"/>
    <w:rsid w:val="004F1294"/>
    <w:rsid w:val="004F16B4"/>
    <w:rsid w:val="004F1A89"/>
    <w:rsid w:val="004F20C3"/>
    <w:rsid w:val="004F2445"/>
    <w:rsid w:val="004F2773"/>
    <w:rsid w:val="004F299C"/>
    <w:rsid w:val="004F2B8C"/>
    <w:rsid w:val="004F2E9D"/>
    <w:rsid w:val="004F30F6"/>
    <w:rsid w:val="004F45F2"/>
    <w:rsid w:val="004F563A"/>
    <w:rsid w:val="004F56C3"/>
    <w:rsid w:val="004F5DF9"/>
    <w:rsid w:val="004F6042"/>
    <w:rsid w:val="004F65CC"/>
    <w:rsid w:val="004F66B4"/>
    <w:rsid w:val="004F6C38"/>
    <w:rsid w:val="004F737D"/>
    <w:rsid w:val="004F78C6"/>
    <w:rsid w:val="0050032A"/>
    <w:rsid w:val="00500584"/>
    <w:rsid w:val="00500936"/>
    <w:rsid w:val="005009C7"/>
    <w:rsid w:val="005012EF"/>
    <w:rsid w:val="0050139A"/>
    <w:rsid w:val="005014F9"/>
    <w:rsid w:val="00501790"/>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39A"/>
    <w:rsid w:val="00523E99"/>
    <w:rsid w:val="00524710"/>
    <w:rsid w:val="00525315"/>
    <w:rsid w:val="005259D4"/>
    <w:rsid w:val="00525A84"/>
    <w:rsid w:val="00525BE2"/>
    <w:rsid w:val="005268EB"/>
    <w:rsid w:val="00526C3D"/>
    <w:rsid w:val="005273E0"/>
    <w:rsid w:val="005276CE"/>
    <w:rsid w:val="005279F5"/>
    <w:rsid w:val="00527D57"/>
    <w:rsid w:val="00530AE8"/>
    <w:rsid w:val="0053119E"/>
    <w:rsid w:val="0053132E"/>
    <w:rsid w:val="00531425"/>
    <w:rsid w:val="00532126"/>
    <w:rsid w:val="00532713"/>
    <w:rsid w:val="00532993"/>
    <w:rsid w:val="00532A04"/>
    <w:rsid w:val="00533498"/>
    <w:rsid w:val="00533750"/>
    <w:rsid w:val="005338DF"/>
    <w:rsid w:val="0053391D"/>
    <w:rsid w:val="0053498D"/>
    <w:rsid w:val="00534B33"/>
    <w:rsid w:val="005356C1"/>
    <w:rsid w:val="00535A68"/>
    <w:rsid w:val="00536923"/>
    <w:rsid w:val="00537558"/>
    <w:rsid w:val="00537A7D"/>
    <w:rsid w:val="0054016D"/>
    <w:rsid w:val="005402E7"/>
    <w:rsid w:val="0054077F"/>
    <w:rsid w:val="00540A4E"/>
    <w:rsid w:val="00541DB9"/>
    <w:rsid w:val="005434D7"/>
    <w:rsid w:val="0054384E"/>
    <w:rsid w:val="00544C09"/>
    <w:rsid w:val="00545413"/>
    <w:rsid w:val="00545B8E"/>
    <w:rsid w:val="00547069"/>
    <w:rsid w:val="00550065"/>
    <w:rsid w:val="0055057F"/>
    <w:rsid w:val="00550A85"/>
    <w:rsid w:val="00551CE8"/>
    <w:rsid w:val="00551F75"/>
    <w:rsid w:val="005520B4"/>
    <w:rsid w:val="005521DF"/>
    <w:rsid w:val="005522B9"/>
    <w:rsid w:val="00552879"/>
    <w:rsid w:val="00552F78"/>
    <w:rsid w:val="00553389"/>
    <w:rsid w:val="005539FC"/>
    <w:rsid w:val="00553D9A"/>
    <w:rsid w:val="00554F4E"/>
    <w:rsid w:val="0055544E"/>
    <w:rsid w:val="00555496"/>
    <w:rsid w:val="005555D6"/>
    <w:rsid w:val="00556D01"/>
    <w:rsid w:val="00557084"/>
    <w:rsid w:val="00557403"/>
    <w:rsid w:val="00557405"/>
    <w:rsid w:val="00557679"/>
    <w:rsid w:val="00557B3A"/>
    <w:rsid w:val="00560149"/>
    <w:rsid w:val="0056038A"/>
    <w:rsid w:val="0056091A"/>
    <w:rsid w:val="00561103"/>
    <w:rsid w:val="00561B3E"/>
    <w:rsid w:val="00561C04"/>
    <w:rsid w:val="00561C8A"/>
    <w:rsid w:val="00561CAB"/>
    <w:rsid w:val="0056213B"/>
    <w:rsid w:val="00562331"/>
    <w:rsid w:val="00562899"/>
    <w:rsid w:val="00562B21"/>
    <w:rsid w:val="00562E08"/>
    <w:rsid w:val="00562F82"/>
    <w:rsid w:val="00563591"/>
    <w:rsid w:val="0056373B"/>
    <w:rsid w:val="00563E07"/>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567"/>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07E"/>
    <w:rsid w:val="00584482"/>
    <w:rsid w:val="005846C9"/>
    <w:rsid w:val="00584FA3"/>
    <w:rsid w:val="00585EEB"/>
    <w:rsid w:val="00586906"/>
    <w:rsid w:val="0058729D"/>
    <w:rsid w:val="005872CC"/>
    <w:rsid w:val="005873FC"/>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64A"/>
    <w:rsid w:val="005A0C51"/>
    <w:rsid w:val="005A1DF1"/>
    <w:rsid w:val="005A29E3"/>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C59"/>
    <w:rsid w:val="005B20BB"/>
    <w:rsid w:val="005B217D"/>
    <w:rsid w:val="005B22BB"/>
    <w:rsid w:val="005B3094"/>
    <w:rsid w:val="005B41F1"/>
    <w:rsid w:val="005B4592"/>
    <w:rsid w:val="005B48F0"/>
    <w:rsid w:val="005B4D36"/>
    <w:rsid w:val="005B511B"/>
    <w:rsid w:val="005B5788"/>
    <w:rsid w:val="005B58AE"/>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42"/>
    <w:rsid w:val="005D14BE"/>
    <w:rsid w:val="005D1FC2"/>
    <w:rsid w:val="005D26CB"/>
    <w:rsid w:val="005D2ACC"/>
    <w:rsid w:val="005D2B55"/>
    <w:rsid w:val="005D3030"/>
    <w:rsid w:val="005D4928"/>
    <w:rsid w:val="005D5B63"/>
    <w:rsid w:val="005D5B86"/>
    <w:rsid w:val="005D5E60"/>
    <w:rsid w:val="005D6447"/>
    <w:rsid w:val="005D6BE0"/>
    <w:rsid w:val="005D71B0"/>
    <w:rsid w:val="005E028B"/>
    <w:rsid w:val="005E08E2"/>
    <w:rsid w:val="005E0EE9"/>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2A"/>
    <w:rsid w:val="005E753C"/>
    <w:rsid w:val="005E75AD"/>
    <w:rsid w:val="005F0676"/>
    <w:rsid w:val="005F14D4"/>
    <w:rsid w:val="005F1E76"/>
    <w:rsid w:val="005F2122"/>
    <w:rsid w:val="005F333B"/>
    <w:rsid w:val="005F34E6"/>
    <w:rsid w:val="005F353C"/>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C4"/>
    <w:rsid w:val="00600BD2"/>
    <w:rsid w:val="00600C49"/>
    <w:rsid w:val="006010E1"/>
    <w:rsid w:val="0060117E"/>
    <w:rsid w:val="00602B5F"/>
    <w:rsid w:val="00603004"/>
    <w:rsid w:val="00603459"/>
    <w:rsid w:val="00603DBA"/>
    <w:rsid w:val="0060402B"/>
    <w:rsid w:val="00604277"/>
    <w:rsid w:val="00604447"/>
    <w:rsid w:val="00604DC9"/>
    <w:rsid w:val="00604FCF"/>
    <w:rsid w:val="00605362"/>
    <w:rsid w:val="0060537D"/>
    <w:rsid w:val="00605C11"/>
    <w:rsid w:val="00605D96"/>
    <w:rsid w:val="00606440"/>
    <w:rsid w:val="006071FE"/>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2B5D"/>
    <w:rsid w:val="00623436"/>
    <w:rsid w:val="00623498"/>
    <w:rsid w:val="006236D8"/>
    <w:rsid w:val="006243BF"/>
    <w:rsid w:val="00625595"/>
    <w:rsid w:val="00625D3B"/>
    <w:rsid w:val="00625E50"/>
    <w:rsid w:val="006260A4"/>
    <w:rsid w:val="00626502"/>
    <w:rsid w:val="00626903"/>
    <w:rsid w:val="00626D80"/>
    <w:rsid w:val="00626F2F"/>
    <w:rsid w:val="006272FB"/>
    <w:rsid w:val="0062767A"/>
    <w:rsid w:val="00627BC3"/>
    <w:rsid w:val="00627C2F"/>
    <w:rsid w:val="00627F57"/>
    <w:rsid w:val="0063029C"/>
    <w:rsid w:val="00630464"/>
    <w:rsid w:val="006308D4"/>
    <w:rsid w:val="00630CF2"/>
    <w:rsid w:val="00631549"/>
    <w:rsid w:val="00631CB7"/>
    <w:rsid w:val="0063246D"/>
    <w:rsid w:val="0063257C"/>
    <w:rsid w:val="00632D6B"/>
    <w:rsid w:val="00634E98"/>
    <w:rsid w:val="00635279"/>
    <w:rsid w:val="00635722"/>
    <w:rsid w:val="00635B69"/>
    <w:rsid w:val="00636593"/>
    <w:rsid w:val="00640298"/>
    <w:rsid w:val="00640786"/>
    <w:rsid w:val="00640A36"/>
    <w:rsid w:val="00640D81"/>
    <w:rsid w:val="00640F39"/>
    <w:rsid w:val="00640F57"/>
    <w:rsid w:val="00640F76"/>
    <w:rsid w:val="006414FF"/>
    <w:rsid w:val="00641BFD"/>
    <w:rsid w:val="00641DF7"/>
    <w:rsid w:val="00642224"/>
    <w:rsid w:val="0064233A"/>
    <w:rsid w:val="006431A0"/>
    <w:rsid w:val="00643CE7"/>
    <w:rsid w:val="006443EF"/>
    <w:rsid w:val="00644475"/>
    <w:rsid w:val="006445F8"/>
    <w:rsid w:val="00644FDA"/>
    <w:rsid w:val="00645C8E"/>
    <w:rsid w:val="0064607E"/>
    <w:rsid w:val="00646360"/>
    <w:rsid w:val="00646E4B"/>
    <w:rsid w:val="0064710C"/>
    <w:rsid w:val="0064766A"/>
    <w:rsid w:val="006477A7"/>
    <w:rsid w:val="00647B47"/>
    <w:rsid w:val="00647C0B"/>
    <w:rsid w:val="00647CA5"/>
    <w:rsid w:val="00650185"/>
    <w:rsid w:val="0065019F"/>
    <w:rsid w:val="006501D0"/>
    <w:rsid w:val="00650242"/>
    <w:rsid w:val="0065026D"/>
    <w:rsid w:val="006506FB"/>
    <w:rsid w:val="00651A2B"/>
    <w:rsid w:val="006520F3"/>
    <w:rsid w:val="006522C2"/>
    <w:rsid w:val="00652486"/>
    <w:rsid w:val="006525BA"/>
    <w:rsid w:val="00652C9E"/>
    <w:rsid w:val="006536A3"/>
    <w:rsid w:val="006538FD"/>
    <w:rsid w:val="006549BF"/>
    <w:rsid w:val="00654A62"/>
    <w:rsid w:val="00654EA6"/>
    <w:rsid w:val="006553B5"/>
    <w:rsid w:val="006557A2"/>
    <w:rsid w:val="00655AAF"/>
    <w:rsid w:val="00655DFF"/>
    <w:rsid w:val="0065614D"/>
    <w:rsid w:val="0065679D"/>
    <w:rsid w:val="00656847"/>
    <w:rsid w:val="00656A30"/>
    <w:rsid w:val="00657E82"/>
    <w:rsid w:val="00660F84"/>
    <w:rsid w:val="00660F89"/>
    <w:rsid w:val="0066135B"/>
    <w:rsid w:val="0066150B"/>
    <w:rsid w:val="00661946"/>
    <w:rsid w:val="00663029"/>
    <w:rsid w:val="00663046"/>
    <w:rsid w:val="006637FF"/>
    <w:rsid w:val="006639D3"/>
    <w:rsid w:val="00663A75"/>
    <w:rsid w:val="00663F00"/>
    <w:rsid w:val="00664013"/>
    <w:rsid w:val="0066418A"/>
    <w:rsid w:val="0066420C"/>
    <w:rsid w:val="00664475"/>
    <w:rsid w:val="00664ECD"/>
    <w:rsid w:val="00666099"/>
    <w:rsid w:val="00666139"/>
    <w:rsid w:val="00666E77"/>
    <w:rsid w:val="00667103"/>
    <w:rsid w:val="006673E7"/>
    <w:rsid w:val="006674C2"/>
    <w:rsid w:val="00667559"/>
    <w:rsid w:val="00667C76"/>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31A2"/>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65"/>
    <w:rsid w:val="00690CAC"/>
    <w:rsid w:val="00692178"/>
    <w:rsid w:val="00692575"/>
    <w:rsid w:val="00692D34"/>
    <w:rsid w:val="00693033"/>
    <w:rsid w:val="00693321"/>
    <w:rsid w:val="006934B6"/>
    <w:rsid w:val="00693898"/>
    <w:rsid w:val="006939A3"/>
    <w:rsid w:val="00693A8E"/>
    <w:rsid w:val="00694893"/>
    <w:rsid w:val="00694DD9"/>
    <w:rsid w:val="00694E6B"/>
    <w:rsid w:val="00694EE6"/>
    <w:rsid w:val="00695097"/>
    <w:rsid w:val="00697096"/>
    <w:rsid w:val="00697671"/>
    <w:rsid w:val="00697D50"/>
    <w:rsid w:val="006A0069"/>
    <w:rsid w:val="006A02A7"/>
    <w:rsid w:val="006A075A"/>
    <w:rsid w:val="006A09BE"/>
    <w:rsid w:val="006A0A2F"/>
    <w:rsid w:val="006A0DCA"/>
    <w:rsid w:val="006A12B1"/>
    <w:rsid w:val="006A174E"/>
    <w:rsid w:val="006A1E80"/>
    <w:rsid w:val="006A2935"/>
    <w:rsid w:val="006A2C88"/>
    <w:rsid w:val="006A34EF"/>
    <w:rsid w:val="006A3CAE"/>
    <w:rsid w:val="006A4E44"/>
    <w:rsid w:val="006A51E4"/>
    <w:rsid w:val="006A55BE"/>
    <w:rsid w:val="006A5E95"/>
    <w:rsid w:val="006A5F42"/>
    <w:rsid w:val="006A5FEA"/>
    <w:rsid w:val="006A6103"/>
    <w:rsid w:val="006A65AD"/>
    <w:rsid w:val="006A6690"/>
    <w:rsid w:val="006A6813"/>
    <w:rsid w:val="006A68C5"/>
    <w:rsid w:val="006A6B84"/>
    <w:rsid w:val="006A71EB"/>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6B87"/>
    <w:rsid w:val="006B7B15"/>
    <w:rsid w:val="006B7FA1"/>
    <w:rsid w:val="006B7FB0"/>
    <w:rsid w:val="006C0913"/>
    <w:rsid w:val="006C099E"/>
    <w:rsid w:val="006C0D78"/>
    <w:rsid w:val="006C14DC"/>
    <w:rsid w:val="006C17A0"/>
    <w:rsid w:val="006C17D4"/>
    <w:rsid w:val="006C2CC5"/>
    <w:rsid w:val="006C3C4A"/>
    <w:rsid w:val="006C5AAA"/>
    <w:rsid w:val="006C5EA4"/>
    <w:rsid w:val="006C6780"/>
    <w:rsid w:val="006C67DA"/>
    <w:rsid w:val="006C69E6"/>
    <w:rsid w:val="006C7300"/>
    <w:rsid w:val="006C7CCE"/>
    <w:rsid w:val="006D000D"/>
    <w:rsid w:val="006D01BE"/>
    <w:rsid w:val="006D04BE"/>
    <w:rsid w:val="006D0921"/>
    <w:rsid w:val="006D1198"/>
    <w:rsid w:val="006D18F6"/>
    <w:rsid w:val="006D1B6C"/>
    <w:rsid w:val="006D2353"/>
    <w:rsid w:val="006D27E3"/>
    <w:rsid w:val="006D28E7"/>
    <w:rsid w:val="006D2BFA"/>
    <w:rsid w:val="006D2C83"/>
    <w:rsid w:val="006D2F95"/>
    <w:rsid w:val="006D3A60"/>
    <w:rsid w:val="006D3DD5"/>
    <w:rsid w:val="006D3EB1"/>
    <w:rsid w:val="006D4135"/>
    <w:rsid w:val="006D425F"/>
    <w:rsid w:val="006D472D"/>
    <w:rsid w:val="006D4818"/>
    <w:rsid w:val="006D6610"/>
    <w:rsid w:val="006D70F2"/>
    <w:rsid w:val="006D780E"/>
    <w:rsid w:val="006D7854"/>
    <w:rsid w:val="006D7860"/>
    <w:rsid w:val="006E00C0"/>
    <w:rsid w:val="006E09F2"/>
    <w:rsid w:val="006E1476"/>
    <w:rsid w:val="006E1AD0"/>
    <w:rsid w:val="006E1B4C"/>
    <w:rsid w:val="006E1DB8"/>
    <w:rsid w:val="006E1E3F"/>
    <w:rsid w:val="006E29ED"/>
    <w:rsid w:val="006E2D9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5E7"/>
    <w:rsid w:val="0070372D"/>
    <w:rsid w:val="00704462"/>
    <w:rsid w:val="007049A5"/>
    <w:rsid w:val="00705086"/>
    <w:rsid w:val="007055DF"/>
    <w:rsid w:val="00705D39"/>
    <w:rsid w:val="0070653A"/>
    <w:rsid w:val="00706C56"/>
    <w:rsid w:val="00707396"/>
    <w:rsid w:val="0070762A"/>
    <w:rsid w:val="00707F9F"/>
    <w:rsid w:val="00710C7E"/>
    <w:rsid w:val="00710EB3"/>
    <w:rsid w:val="00710F3D"/>
    <w:rsid w:val="00710F48"/>
    <w:rsid w:val="00710FFF"/>
    <w:rsid w:val="0071215E"/>
    <w:rsid w:val="00713A16"/>
    <w:rsid w:val="00714034"/>
    <w:rsid w:val="007145B4"/>
    <w:rsid w:val="00714999"/>
    <w:rsid w:val="00714A09"/>
    <w:rsid w:val="00715114"/>
    <w:rsid w:val="00715139"/>
    <w:rsid w:val="007159EC"/>
    <w:rsid w:val="00715BAE"/>
    <w:rsid w:val="007164C4"/>
    <w:rsid w:val="007166B3"/>
    <w:rsid w:val="00716ABD"/>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826"/>
    <w:rsid w:val="00730973"/>
    <w:rsid w:val="00730D94"/>
    <w:rsid w:val="007310DE"/>
    <w:rsid w:val="0073153F"/>
    <w:rsid w:val="00731741"/>
    <w:rsid w:val="007317FD"/>
    <w:rsid w:val="00731BE7"/>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654A"/>
    <w:rsid w:val="007569EA"/>
    <w:rsid w:val="00756BD8"/>
    <w:rsid w:val="00756F76"/>
    <w:rsid w:val="00757201"/>
    <w:rsid w:val="0075748A"/>
    <w:rsid w:val="007579D9"/>
    <w:rsid w:val="00757B14"/>
    <w:rsid w:val="00757DDE"/>
    <w:rsid w:val="007609F4"/>
    <w:rsid w:val="00760C85"/>
    <w:rsid w:val="00761AF2"/>
    <w:rsid w:val="00761E49"/>
    <w:rsid w:val="0076316C"/>
    <w:rsid w:val="00763C01"/>
    <w:rsid w:val="00763FAD"/>
    <w:rsid w:val="007643AB"/>
    <w:rsid w:val="00764B79"/>
    <w:rsid w:val="00764F36"/>
    <w:rsid w:val="007656AF"/>
    <w:rsid w:val="00765788"/>
    <w:rsid w:val="00765A38"/>
    <w:rsid w:val="00766275"/>
    <w:rsid w:val="0076696B"/>
    <w:rsid w:val="007672C9"/>
    <w:rsid w:val="007679B9"/>
    <w:rsid w:val="00767A83"/>
    <w:rsid w:val="00767DDE"/>
    <w:rsid w:val="00770CB2"/>
    <w:rsid w:val="00771860"/>
    <w:rsid w:val="00771D84"/>
    <w:rsid w:val="007725B4"/>
    <w:rsid w:val="00772D0B"/>
    <w:rsid w:val="00772D94"/>
    <w:rsid w:val="00772F50"/>
    <w:rsid w:val="00773785"/>
    <w:rsid w:val="0077418F"/>
    <w:rsid w:val="00774DC1"/>
    <w:rsid w:val="00774F13"/>
    <w:rsid w:val="0077505F"/>
    <w:rsid w:val="00775259"/>
    <w:rsid w:val="00775DCE"/>
    <w:rsid w:val="00776216"/>
    <w:rsid w:val="007763D6"/>
    <w:rsid w:val="00776572"/>
    <w:rsid w:val="0077738D"/>
    <w:rsid w:val="007774C2"/>
    <w:rsid w:val="007775BC"/>
    <w:rsid w:val="0077793E"/>
    <w:rsid w:val="00777ADF"/>
    <w:rsid w:val="0078007D"/>
    <w:rsid w:val="00781042"/>
    <w:rsid w:val="00781AD8"/>
    <w:rsid w:val="00781D94"/>
    <w:rsid w:val="0078448A"/>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95"/>
    <w:rsid w:val="007A1908"/>
    <w:rsid w:val="007A22E9"/>
    <w:rsid w:val="007A24A2"/>
    <w:rsid w:val="007A24EB"/>
    <w:rsid w:val="007A25CC"/>
    <w:rsid w:val="007A282D"/>
    <w:rsid w:val="007A2DB3"/>
    <w:rsid w:val="007A331E"/>
    <w:rsid w:val="007A3B34"/>
    <w:rsid w:val="007A3BD0"/>
    <w:rsid w:val="007A4C6D"/>
    <w:rsid w:val="007A4F2F"/>
    <w:rsid w:val="007A644F"/>
    <w:rsid w:val="007A69D4"/>
    <w:rsid w:val="007A6B97"/>
    <w:rsid w:val="007A6FEB"/>
    <w:rsid w:val="007A7CE5"/>
    <w:rsid w:val="007B04E7"/>
    <w:rsid w:val="007B07CA"/>
    <w:rsid w:val="007B0C6A"/>
    <w:rsid w:val="007B0D25"/>
    <w:rsid w:val="007B19CE"/>
    <w:rsid w:val="007B1E12"/>
    <w:rsid w:val="007B2702"/>
    <w:rsid w:val="007B3291"/>
    <w:rsid w:val="007B3771"/>
    <w:rsid w:val="007B463A"/>
    <w:rsid w:val="007B547C"/>
    <w:rsid w:val="007B63C3"/>
    <w:rsid w:val="007B63FB"/>
    <w:rsid w:val="007B668E"/>
    <w:rsid w:val="007B70C3"/>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43"/>
    <w:rsid w:val="007C36CB"/>
    <w:rsid w:val="007C608B"/>
    <w:rsid w:val="007C62E7"/>
    <w:rsid w:val="007C6623"/>
    <w:rsid w:val="007C671E"/>
    <w:rsid w:val="007C6AA3"/>
    <w:rsid w:val="007C7457"/>
    <w:rsid w:val="007D0D04"/>
    <w:rsid w:val="007D1573"/>
    <w:rsid w:val="007D1AD0"/>
    <w:rsid w:val="007D1CB4"/>
    <w:rsid w:val="007D1F1A"/>
    <w:rsid w:val="007D2AA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D6FA5"/>
    <w:rsid w:val="007D71B5"/>
    <w:rsid w:val="007E02CE"/>
    <w:rsid w:val="007E103C"/>
    <w:rsid w:val="007E1221"/>
    <w:rsid w:val="007E1228"/>
    <w:rsid w:val="007E24B8"/>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6AE"/>
    <w:rsid w:val="007E681E"/>
    <w:rsid w:val="007E68F6"/>
    <w:rsid w:val="007E6ACE"/>
    <w:rsid w:val="007E6B0B"/>
    <w:rsid w:val="007E6B84"/>
    <w:rsid w:val="007E6D39"/>
    <w:rsid w:val="007E6EF9"/>
    <w:rsid w:val="007E7814"/>
    <w:rsid w:val="007E7972"/>
    <w:rsid w:val="007E7C59"/>
    <w:rsid w:val="007F0511"/>
    <w:rsid w:val="007F087C"/>
    <w:rsid w:val="007F1535"/>
    <w:rsid w:val="007F16D3"/>
    <w:rsid w:val="007F1FC9"/>
    <w:rsid w:val="007F2093"/>
    <w:rsid w:val="007F2AE5"/>
    <w:rsid w:val="007F2B8F"/>
    <w:rsid w:val="007F2EC7"/>
    <w:rsid w:val="007F31E1"/>
    <w:rsid w:val="007F3400"/>
    <w:rsid w:val="007F370B"/>
    <w:rsid w:val="007F49A4"/>
    <w:rsid w:val="007F4DCC"/>
    <w:rsid w:val="007F52E1"/>
    <w:rsid w:val="007F53A1"/>
    <w:rsid w:val="007F56C3"/>
    <w:rsid w:val="007F5EA8"/>
    <w:rsid w:val="007F5FEB"/>
    <w:rsid w:val="007F6844"/>
    <w:rsid w:val="007F6AB0"/>
    <w:rsid w:val="007F77AD"/>
    <w:rsid w:val="00800A85"/>
    <w:rsid w:val="00800C84"/>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1833"/>
    <w:rsid w:val="00822C89"/>
    <w:rsid w:val="008241C6"/>
    <w:rsid w:val="008243C9"/>
    <w:rsid w:val="008244F9"/>
    <w:rsid w:val="00824831"/>
    <w:rsid w:val="008251AB"/>
    <w:rsid w:val="008255A4"/>
    <w:rsid w:val="008257ED"/>
    <w:rsid w:val="00825ABA"/>
    <w:rsid w:val="008275D0"/>
    <w:rsid w:val="008278E9"/>
    <w:rsid w:val="008309F7"/>
    <w:rsid w:val="00830AD8"/>
    <w:rsid w:val="0083102D"/>
    <w:rsid w:val="008311F1"/>
    <w:rsid w:val="00831204"/>
    <w:rsid w:val="00831208"/>
    <w:rsid w:val="00831253"/>
    <w:rsid w:val="008313BC"/>
    <w:rsid w:val="00831493"/>
    <w:rsid w:val="008322C9"/>
    <w:rsid w:val="0083279B"/>
    <w:rsid w:val="00832B4A"/>
    <w:rsid w:val="00832B94"/>
    <w:rsid w:val="00832FB1"/>
    <w:rsid w:val="0083316B"/>
    <w:rsid w:val="008332D5"/>
    <w:rsid w:val="0083359D"/>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0DB5"/>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601A9"/>
    <w:rsid w:val="00860623"/>
    <w:rsid w:val="00860841"/>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6A09"/>
    <w:rsid w:val="00867351"/>
    <w:rsid w:val="00867652"/>
    <w:rsid w:val="00867756"/>
    <w:rsid w:val="00867C93"/>
    <w:rsid w:val="008702C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48E"/>
    <w:rsid w:val="008756B5"/>
    <w:rsid w:val="008758AF"/>
    <w:rsid w:val="00875D39"/>
    <w:rsid w:val="00876E49"/>
    <w:rsid w:val="00877167"/>
    <w:rsid w:val="00877391"/>
    <w:rsid w:val="0087781F"/>
    <w:rsid w:val="00877B4E"/>
    <w:rsid w:val="00881678"/>
    <w:rsid w:val="00881D8A"/>
    <w:rsid w:val="00882154"/>
    <w:rsid w:val="008833F1"/>
    <w:rsid w:val="00883C32"/>
    <w:rsid w:val="00883CD5"/>
    <w:rsid w:val="00883E9B"/>
    <w:rsid w:val="00884360"/>
    <w:rsid w:val="00884ADD"/>
    <w:rsid w:val="00885CDD"/>
    <w:rsid w:val="008862EF"/>
    <w:rsid w:val="008874C6"/>
    <w:rsid w:val="00887874"/>
    <w:rsid w:val="00887E41"/>
    <w:rsid w:val="00887EA6"/>
    <w:rsid w:val="0089054E"/>
    <w:rsid w:val="008907FD"/>
    <w:rsid w:val="00890F02"/>
    <w:rsid w:val="008920B9"/>
    <w:rsid w:val="00892887"/>
    <w:rsid w:val="00892D75"/>
    <w:rsid w:val="00893BB7"/>
    <w:rsid w:val="008941DB"/>
    <w:rsid w:val="008944F8"/>
    <w:rsid w:val="00894546"/>
    <w:rsid w:val="00894B7D"/>
    <w:rsid w:val="00894C1A"/>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142"/>
    <w:rsid w:val="008A214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509"/>
    <w:rsid w:val="008B47F3"/>
    <w:rsid w:val="008B4A65"/>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D00FE"/>
    <w:rsid w:val="008D2147"/>
    <w:rsid w:val="008D26A1"/>
    <w:rsid w:val="008D2AC6"/>
    <w:rsid w:val="008D2CAF"/>
    <w:rsid w:val="008D303A"/>
    <w:rsid w:val="008D3ACE"/>
    <w:rsid w:val="008D3C0D"/>
    <w:rsid w:val="008D3C88"/>
    <w:rsid w:val="008D4E7E"/>
    <w:rsid w:val="008D51CC"/>
    <w:rsid w:val="008D648F"/>
    <w:rsid w:val="008D6B57"/>
    <w:rsid w:val="008D6C14"/>
    <w:rsid w:val="008D6F0B"/>
    <w:rsid w:val="008D76C3"/>
    <w:rsid w:val="008D7A55"/>
    <w:rsid w:val="008E0BE2"/>
    <w:rsid w:val="008E0CD1"/>
    <w:rsid w:val="008E0D43"/>
    <w:rsid w:val="008E1CB2"/>
    <w:rsid w:val="008E303F"/>
    <w:rsid w:val="008E31A9"/>
    <w:rsid w:val="008E3442"/>
    <w:rsid w:val="008E344C"/>
    <w:rsid w:val="008E4C62"/>
    <w:rsid w:val="008E4F77"/>
    <w:rsid w:val="008E4F95"/>
    <w:rsid w:val="008E5366"/>
    <w:rsid w:val="008E5533"/>
    <w:rsid w:val="008E773A"/>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862"/>
    <w:rsid w:val="009205B1"/>
    <w:rsid w:val="009206C0"/>
    <w:rsid w:val="00920CCA"/>
    <w:rsid w:val="00922606"/>
    <w:rsid w:val="00922791"/>
    <w:rsid w:val="00922D31"/>
    <w:rsid w:val="00922F5C"/>
    <w:rsid w:val="009239F9"/>
    <w:rsid w:val="00923F34"/>
    <w:rsid w:val="0092521D"/>
    <w:rsid w:val="0092559F"/>
    <w:rsid w:val="00925C6F"/>
    <w:rsid w:val="0092607C"/>
    <w:rsid w:val="00926081"/>
    <w:rsid w:val="0092675A"/>
    <w:rsid w:val="0092689C"/>
    <w:rsid w:val="00927ADC"/>
    <w:rsid w:val="00927DAE"/>
    <w:rsid w:val="00930F94"/>
    <w:rsid w:val="009310DB"/>
    <w:rsid w:val="00931141"/>
    <w:rsid w:val="009316EE"/>
    <w:rsid w:val="00931C86"/>
    <w:rsid w:val="00932289"/>
    <w:rsid w:val="00932771"/>
    <w:rsid w:val="00932A03"/>
    <w:rsid w:val="00932E7D"/>
    <w:rsid w:val="00934D3B"/>
    <w:rsid w:val="00935224"/>
    <w:rsid w:val="00935665"/>
    <w:rsid w:val="00935B30"/>
    <w:rsid w:val="00936A4E"/>
    <w:rsid w:val="00936E77"/>
    <w:rsid w:val="009370ED"/>
    <w:rsid w:val="009377B7"/>
    <w:rsid w:val="00937965"/>
    <w:rsid w:val="0094038F"/>
    <w:rsid w:val="0094067C"/>
    <w:rsid w:val="00940AE9"/>
    <w:rsid w:val="00940C55"/>
    <w:rsid w:val="00941580"/>
    <w:rsid w:val="00942962"/>
    <w:rsid w:val="00943006"/>
    <w:rsid w:val="0094301B"/>
    <w:rsid w:val="00943FB0"/>
    <w:rsid w:val="00944A06"/>
    <w:rsid w:val="00944E0C"/>
    <w:rsid w:val="00945998"/>
    <w:rsid w:val="00945CE8"/>
    <w:rsid w:val="009469CB"/>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31BA"/>
    <w:rsid w:val="009631C3"/>
    <w:rsid w:val="00963456"/>
    <w:rsid w:val="0096378F"/>
    <w:rsid w:val="00964131"/>
    <w:rsid w:val="00964206"/>
    <w:rsid w:val="00964E7B"/>
    <w:rsid w:val="00965380"/>
    <w:rsid w:val="009656EE"/>
    <w:rsid w:val="009657F3"/>
    <w:rsid w:val="00965871"/>
    <w:rsid w:val="00965E26"/>
    <w:rsid w:val="009663C6"/>
    <w:rsid w:val="0096643C"/>
    <w:rsid w:val="00966F17"/>
    <w:rsid w:val="009677C2"/>
    <w:rsid w:val="00967ED7"/>
    <w:rsid w:val="00970139"/>
    <w:rsid w:val="00970A6B"/>
    <w:rsid w:val="00971154"/>
    <w:rsid w:val="00971171"/>
    <w:rsid w:val="00971251"/>
    <w:rsid w:val="009713C6"/>
    <w:rsid w:val="0097183F"/>
    <w:rsid w:val="00971A62"/>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4E9"/>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0D60"/>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5FD"/>
    <w:rsid w:val="00997F4B"/>
    <w:rsid w:val="009A0B5D"/>
    <w:rsid w:val="009A244C"/>
    <w:rsid w:val="009A275C"/>
    <w:rsid w:val="009A2BBB"/>
    <w:rsid w:val="009A2BBD"/>
    <w:rsid w:val="009A2C08"/>
    <w:rsid w:val="009A2CD1"/>
    <w:rsid w:val="009A35A6"/>
    <w:rsid w:val="009A3612"/>
    <w:rsid w:val="009A4059"/>
    <w:rsid w:val="009A44C8"/>
    <w:rsid w:val="009A45B0"/>
    <w:rsid w:val="009A4755"/>
    <w:rsid w:val="009A4EAB"/>
    <w:rsid w:val="009A5BCC"/>
    <w:rsid w:val="009A5F58"/>
    <w:rsid w:val="009A68F9"/>
    <w:rsid w:val="009A6A6F"/>
    <w:rsid w:val="009A735F"/>
    <w:rsid w:val="009A7634"/>
    <w:rsid w:val="009B07DC"/>
    <w:rsid w:val="009B1226"/>
    <w:rsid w:val="009B13B9"/>
    <w:rsid w:val="009B1AD4"/>
    <w:rsid w:val="009B1B69"/>
    <w:rsid w:val="009B1D67"/>
    <w:rsid w:val="009B26AB"/>
    <w:rsid w:val="009B2D99"/>
    <w:rsid w:val="009B3198"/>
    <w:rsid w:val="009B31CF"/>
    <w:rsid w:val="009B47EE"/>
    <w:rsid w:val="009B48E1"/>
    <w:rsid w:val="009B4F73"/>
    <w:rsid w:val="009B533B"/>
    <w:rsid w:val="009B546F"/>
    <w:rsid w:val="009B5A67"/>
    <w:rsid w:val="009B5D30"/>
    <w:rsid w:val="009B7570"/>
    <w:rsid w:val="009C0258"/>
    <w:rsid w:val="009C0336"/>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4EF7"/>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2CA2"/>
    <w:rsid w:val="009E36A5"/>
    <w:rsid w:val="009E41A0"/>
    <w:rsid w:val="009E442B"/>
    <w:rsid w:val="009E46AE"/>
    <w:rsid w:val="009E5252"/>
    <w:rsid w:val="009E5B74"/>
    <w:rsid w:val="009E644A"/>
    <w:rsid w:val="009E6E9A"/>
    <w:rsid w:val="009E7C14"/>
    <w:rsid w:val="009F0428"/>
    <w:rsid w:val="009F0803"/>
    <w:rsid w:val="009F094B"/>
    <w:rsid w:val="009F0A01"/>
    <w:rsid w:val="009F1AF0"/>
    <w:rsid w:val="009F1B50"/>
    <w:rsid w:val="009F1D69"/>
    <w:rsid w:val="009F1EFE"/>
    <w:rsid w:val="009F1F1A"/>
    <w:rsid w:val="009F2D3D"/>
    <w:rsid w:val="009F309D"/>
    <w:rsid w:val="009F3B2B"/>
    <w:rsid w:val="009F3CA2"/>
    <w:rsid w:val="009F3EA2"/>
    <w:rsid w:val="009F419C"/>
    <w:rsid w:val="009F43E0"/>
    <w:rsid w:val="009F49B2"/>
    <w:rsid w:val="009F52CE"/>
    <w:rsid w:val="009F54C7"/>
    <w:rsid w:val="009F5EB6"/>
    <w:rsid w:val="009F6183"/>
    <w:rsid w:val="009F62D9"/>
    <w:rsid w:val="009F6FA3"/>
    <w:rsid w:val="00A00B64"/>
    <w:rsid w:val="00A00B7E"/>
    <w:rsid w:val="00A00C12"/>
    <w:rsid w:val="00A016F4"/>
    <w:rsid w:val="00A01C65"/>
    <w:rsid w:val="00A01D7B"/>
    <w:rsid w:val="00A01E0C"/>
    <w:rsid w:val="00A0211B"/>
    <w:rsid w:val="00A022B3"/>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67D"/>
    <w:rsid w:val="00A10938"/>
    <w:rsid w:val="00A113C1"/>
    <w:rsid w:val="00A116EB"/>
    <w:rsid w:val="00A11EA9"/>
    <w:rsid w:val="00A12068"/>
    <w:rsid w:val="00A120B9"/>
    <w:rsid w:val="00A1264F"/>
    <w:rsid w:val="00A12A7C"/>
    <w:rsid w:val="00A1330E"/>
    <w:rsid w:val="00A138DE"/>
    <w:rsid w:val="00A13C2E"/>
    <w:rsid w:val="00A140F7"/>
    <w:rsid w:val="00A1448C"/>
    <w:rsid w:val="00A14F1F"/>
    <w:rsid w:val="00A15328"/>
    <w:rsid w:val="00A15D7C"/>
    <w:rsid w:val="00A16688"/>
    <w:rsid w:val="00A16820"/>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3B4"/>
    <w:rsid w:val="00A2678B"/>
    <w:rsid w:val="00A26960"/>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40131"/>
    <w:rsid w:val="00A402A1"/>
    <w:rsid w:val="00A405F2"/>
    <w:rsid w:val="00A41D8A"/>
    <w:rsid w:val="00A41DA4"/>
    <w:rsid w:val="00A4274E"/>
    <w:rsid w:val="00A43157"/>
    <w:rsid w:val="00A44175"/>
    <w:rsid w:val="00A44D8F"/>
    <w:rsid w:val="00A45769"/>
    <w:rsid w:val="00A45A85"/>
    <w:rsid w:val="00A46260"/>
    <w:rsid w:val="00A464DE"/>
    <w:rsid w:val="00A46777"/>
    <w:rsid w:val="00A46CF2"/>
    <w:rsid w:val="00A46E8E"/>
    <w:rsid w:val="00A46F7D"/>
    <w:rsid w:val="00A475B0"/>
    <w:rsid w:val="00A502C3"/>
    <w:rsid w:val="00A50455"/>
    <w:rsid w:val="00A507F7"/>
    <w:rsid w:val="00A50D22"/>
    <w:rsid w:val="00A51233"/>
    <w:rsid w:val="00A512C3"/>
    <w:rsid w:val="00A51913"/>
    <w:rsid w:val="00A51CDD"/>
    <w:rsid w:val="00A5223C"/>
    <w:rsid w:val="00A522C3"/>
    <w:rsid w:val="00A52798"/>
    <w:rsid w:val="00A528B0"/>
    <w:rsid w:val="00A5297F"/>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C6"/>
    <w:rsid w:val="00A64A3F"/>
    <w:rsid w:val="00A64C75"/>
    <w:rsid w:val="00A64DC9"/>
    <w:rsid w:val="00A65280"/>
    <w:rsid w:val="00A65624"/>
    <w:rsid w:val="00A6710A"/>
    <w:rsid w:val="00A67354"/>
    <w:rsid w:val="00A675BB"/>
    <w:rsid w:val="00A677DA"/>
    <w:rsid w:val="00A70DF7"/>
    <w:rsid w:val="00A711F0"/>
    <w:rsid w:val="00A71593"/>
    <w:rsid w:val="00A71EFB"/>
    <w:rsid w:val="00A72644"/>
    <w:rsid w:val="00A72B79"/>
    <w:rsid w:val="00A73268"/>
    <w:rsid w:val="00A73BD7"/>
    <w:rsid w:val="00A742C7"/>
    <w:rsid w:val="00A7434C"/>
    <w:rsid w:val="00A743AB"/>
    <w:rsid w:val="00A7453E"/>
    <w:rsid w:val="00A74A31"/>
    <w:rsid w:val="00A74B3D"/>
    <w:rsid w:val="00A753C0"/>
    <w:rsid w:val="00A75510"/>
    <w:rsid w:val="00A761E5"/>
    <w:rsid w:val="00A77212"/>
    <w:rsid w:val="00A77C2C"/>
    <w:rsid w:val="00A80062"/>
    <w:rsid w:val="00A800F4"/>
    <w:rsid w:val="00A80110"/>
    <w:rsid w:val="00A803E8"/>
    <w:rsid w:val="00A8095B"/>
    <w:rsid w:val="00A80F27"/>
    <w:rsid w:val="00A8182F"/>
    <w:rsid w:val="00A82146"/>
    <w:rsid w:val="00A82545"/>
    <w:rsid w:val="00A82683"/>
    <w:rsid w:val="00A82B55"/>
    <w:rsid w:val="00A82C68"/>
    <w:rsid w:val="00A831B4"/>
    <w:rsid w:val="00A831D9"/>
    <w:rsid w:val="00A83508"/>
    <w:rsid w:val="00A83DC1"/>
    <w:rsid w:val="00A84646"/>
    <w:rsid w:val="00A856EB"/>
    <w:rsid w:val="00A85B21"/>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5B2"/>
    <w:rsid w:val="00AC4B39"/>
    <w:rsid w:val="00AC4C83"/>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3321"/>
    <w:rsid w:val="00AD4439"/>
    <w:rsid w:val="00AD5631"/>
    <w:rsid w:val="00AD5DA2"/>
    <w:rsid w:val="00AD5FE2"/>
    <w:rsid w:val="00AD76F2"/>
    <w:rsid w:val="00AD7D03"/>
    <w:rsid w:val="00AD7DDC"/>
    <w:rsid w:val="00AE1224"/>
    <w:rsid w:val="00AE12C5"/>
    <w:rsid w:val="00AE18A3"/>
    <w:rsid w:val="00AE3505"/>
    <w:rsid w:val="00AE373C"/>
    <w:rsid w:val="00AE3756"/>
    <w:rsid w:val="00AE3A4B"/>
    <w:rsid w:val="00AE3A63"/>
    <w:rsid w:val="00AE44DF"/>
    <w:rsid w:val="00AE4572"/>
    <w:rsid w:val="00AE4755"/>
    <w:rsid w:val="00AE53FF"/>
    <w:rsid w:val="00AE5416"/>
    <w:rsid w:val="00AE5435"/>
    <w:rsid w:val="00AE5C7D"/>
    <w:rsid w:val="00AE645C"/>
    <w:rsid w:val="00AE749F"/>
    <w:rsid w:val="00AE7DED"/>
    <w:rsid w:val="00AF0D65"/>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BC8"/>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AD"/>
    <w:rsid w:val="00B10BBD"/>
    <w:rsid w:val="00B1122A"/>
    <w:rsid w:val="00B1199E"/>
    <w:rsid w:val="00B1218F"/>
    <w:rsid w:val="00B122CE"/>
    <w:rsid w:val="00B129B3"/>
    <w:rsid w:val="00B13163"/>
    <w:rsid w:val="00B13262"/>
    <w:rsid w:val="00B1340D"/>
    <w:rsid w:val="00B135A4"/>
    <w:rsid w:val="00B13E3E"/>
    <w:rsid w:val="00B14140"/>
    <w:rsid w:val="00B145CD"/>
    <w:rsid w:val="00B14791"/>
    <w:rsid w:val="00B147C2"/>
    <w:rsid w:val="00B14AC6"/>
    <w:rsid w:val="00B14C20"/>
    <w:rsid w:val="00B14E56"/>
    <w:rsid w:val="00B16238"/>
    <w:rsid w:val="00B162A1"/>
    <w:rsid w:val="00B168B5"/>
    <w:rsid w:val="00B16EBC"/>
    <w:rsid w:val="00B173B2"/>
    <w:rsid w:val="00B175D9"/>
    <w:rsid w:val="00B20164"/>
    <w:rsid w:val="00B202C7"/>
    <w:rsid w:val="00B203F3"/>
    <w:rsid w:val="00B2101D"/>
    <w:rsid w:val="00B21035"/>
    <w:rsid w:val="00B210D6"/>
    <w:rsid w:val="00B21628"/>
    <w:rsid w:val="00B23764"/>
    <w:rsid w:val="00B23939"/>
    <w:rsid w:val="00B23F81"/>
    <w:rsid w:val="00B23F8B"/>
    <w:rsid w:val="00B24204"/>
    <w:rsid w:val="00B24584"/>
    <w:rsid w:val="00B24E27"/>
    <w:rsid w:val="00B24EB1"/>
    <w:rsid w:val="00B25562"/>
    <w:rsid w:val="00B259B3"/>
    <w:rsid w:val="00B25A59"/>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3D94"/>
    <w:rsid w:val="00B44753"/>
    <w:rsid w:val="00B44C58"/>
    <w:rsid w:val="00B45088"/>
    <w:rsid w:val="00B45473"/>
    <w:rsid w:val="00B457B8"/>
    <w:rsid w:val="00B45E05"/>
    <w:rsid w:val="00B462A7"/>
    <w:rsid w:val="00B4738B"/>
    <w:rsid w:val="00B47546"/>
    <w:rsid w:val="00B476AF"/>
    <w:rsid w:val="00B4772D"/>
    <w:rsid w:val="00B47B1F"/>
    <w:rsid w:val="00B47CC4"/>
    <w:rsid w:val="00B50197"/>
    <w:rsid w:val="00B50869"/>
    <w:rsid w:val="00B5124B"/>
    <w:rsid w:val="00B514D3"/>
    <w:rsid w:val="00B517F7"/>
    <w:rsid w:val="00B518E5"/>
    <w:rsid w:val="00B51A72"/>
    <w:rsid w:val="00B51AE9"/>
    <w:rsid w:val="00B51EBF"/>
    <w:rsid w:val="00B52AFC"/>
    <w:rsid w:val="00B52B41"/>
    <w:rsid w:val="00B52C97"/>
    <w:rsid w:val="00B52EFE"/>
    <w:rsid w:val="00B5355A"/>
    <w:rsid w:val="00B535A3"/>
    <w:rsid w:val="00B53FA7"/>
    <w:rsid w:val="00B54860"/>
    <w:rsid w:val="00B54E35"/>
    <w:rsid w:val="00B56016"/>
    <w:rsid w:val="00B562D1"/>
    <w:rsid w:val="00B568B8"/>
    <w:rsid w:val="00B56CDC"/>
    <w:rsid w:val="00B56E01"/>
    <w:rsid w:val="00B570B9"/>
    <w:rsid w:val="00B5715D"/>
    <w:rsid w:val="00B57479"/>
    <w:rsid w:val="00B60331"/>
    <w:rsid w:val="00B607A0"/>
    <w:rsid w:val="00B60A8A"/>
    <w:rsid w:val="00B60DCA"/>
    <w:rsid w:val="00B610D5"/>
    <w:rsid w:val="00B61824"/>
    <w:rsid w:val="00B61D78"/>
    <w:rsid w:val="00B62BAE"/>
    <w:rsid w:val="00B62C84"/>
    <w:rsid w:val="00B6305A"/>
    <w:rsid w:val="00B63483"/>
    <w:rsid w:val="00B6369D"/>
    <w:rsid w:val="00B63C73"/>
    <w:rsid w:val="00B642C5"/>
    <w:rsid w:val="00B660B9"/>
    <w:rsid w:val="00B66102"/>
    <w:rsid w:val="00B66329"/>
    <w:rsid w:val="00B66588"/>
    <w:rsid w:val="00B66744"/>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3ED2"/>
    <w:rsid w:val="00B74361"/>
    <w:rsid w:val="00B75204"/>
    <w:rsid w:val="00B7615E"/>
    <w:rsid w:val="00B76B5C"/>
    <w:rsid w:val="00B76DB6"/>
    <w:rsid w:val="00B76EA0"/>
    <w:rsid w:val="00B775B0"/>
    <w:rsid w:val="00B77761"/>
    <w:rsid w:val="00B77D22"/>
    <w:rsid w:val="00B77DBF"/>
    <w:rsid w:val="00B801A6"/>
    <w:rsid w:val="00B80269"/>
    <w:rsid w:val="00B8044D"/>
    <w:rsid w:val="00B80981"/>
    <w:rsid w:val="00B810DF"/>
    <w:rsid w:val="00B81983"/>
    <w:rsid w:val="00B81F15"/>
    <w:rsid w:val="00B81FBB"/>
    <w:rsid w:val="00B823AE"/>
    <w:rsid w:val="00B827FD"/>
    <w:rsid w:val="00B837C2"/>
    <w:rsid w:val="00B83FC8"/>
    <w:rsid w:val="00B84851"/>
    <w:rsid w:val="00B8533F"/>
    <w:rsid w:val="00B85414"/>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808"/>
    <w:rsid w:val="00B929CF"/>
    <w:rsid w:val="00B92C59"/>
    <w:rsid w:val="00B92D3D"/>
    <w:rsid w:val="00B93112"/>
    <w:rsid w:val="00B931AD"/>
    <w:rsid w:val="00B93BA2"/>
    <w:rsid w:val="00B93D60"/>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6960"/>
    <w:rsid w:val="00BA728C"/>
    <w:rsid w:val="00BA73D4"/>
    <w:rsid w:val="00BA74F1"/>
    <w:rsid w:val="00BA75D7"/>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75F"/>
    <w:rsid w:val="00BC0922"/>
    <w:rsid w:val="00BC1712"/>
    <w:rsid w:val="00BC19AD"/>
    <w:rsid w:val="00BC1B26"/>
    <w:rsid w:val="00BC1F08"/>
    <w:rsid w:val="00BC22AB"/>
    <w:rsid w:val="00BC278B"/>
    <w:rsid w:val="00BC2797"/>
    <w:rsid w:val="00BC2DF0"/>
    <w:rsid w:val="00BC2F58"/>
    <w:rsid w:val="00BC3BE1"/>
    <w:rsid w:val="00BC3FCE"/>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2B2A"/>
    <w:rsid w:val="00BD3242"/>
    <w:rsid w:val="00BD3419"/>
    <w:rsid w:val="00BD39EC"/>
    <w:rsid w:val="00BD3B3F"/>
    <w:rsid w:val="00BD42CA"/>
    <w:rsid w:val="00BD43E5"/>
    <w:rsid w:val="00BD512A"/>
    <w:rsid w:val="00BD5479"/>
    <w:rsid w:val="00BD57EF"/>
    <w:rsid w:val="00BD59E3"/>
    <w:rsid w:val="00BD672B"/>
    <w:rsid w:val="00BD6CCB"/>
    <w:rsid w:val="00BD771F"/>
    <w:rsid w:val="00BD7C76"/>
    <w:rsid w:val="00BD7FD7"/>
    <w:rsid w:val="00BE0315"/>
    <w:rsid w:val="00BE05F0"/>
    <w:rsid w:val="00BE08D5"/>
    <w:rsid w:val="00BE091A"/>
    <w:rsid w:val="00BE09C0"/>
    <w:rsid w:val="00BE0D73"/>
    <w:rsid w:val="00BE137E"/>
    <w:rsid w:val="00BE1772"/>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3F48"/>
    <w:rsid w:val="00C03F51"/>
    <w:rsid w:val="00C0422A"/>
    <w:rsid w:val="00C05A66"/>
    <w:rsid w:val="00C05C5B"/>
    <w:rsid w:val="00C05DDE"/>
    <w:rsid w:val="00C0648F"/>
    <w:rsid w:val="00C06812"/>
    <w:rsid w:val="00C068A8"/>
    <w:rsid w:val="00C074F2"/>
    <w:rsid w:val="00C10CC7"/>
    <w:rsid w:val="00C1112B"/>
    <w:rsid w:val="00C111ED"/>
    <w:rsid w:val="00C11CD0"/>
    <w:rsid w:val="00C11DF8"/>
    <w:rsid w:val="00C11F38"/>
    <w:rsid w:val="00C13225"/>
    <w:rsid w:val="00C136A2"/>
    <w:rsid w:val="00C143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0E2C"/>
    <w:rsid w:val="00C312AB"/>
    <w:rsid w:val="00C322F1"/>
    <w:rsid w:val="00C32CFA"/>
    <w:rsid w:val="00C33284"/>
    <w:rsid w:val="00C33F76"/>
    <w:rsid w:val="00C34398"/>
    <w:rsid w:val="00C343E5"/>
    <w:rsid w:val="00C351A6"/>
    <w:rsid w:val="00C35A4C"/>
    <w:rsid w:val="00C35B25"/>
    <w:rsid w:val="00C35E0D"/>
    <w:rsid w:val="00C3616E"/>
    <w:rsid w:val="00C36BA9"/>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F61"/>
    <w:rsid w:val="00C4744E"/>
    <w:rsid w:val="00C47598"/>
    <w:rsid w:val="00C47BB2"/>
    <w:rsid w:val="00C47CC5"/>
    <w:rsid w:val="00C47CDD"/>
    <w:rsid w:val="00C47CE6"/>
    <w:rsid w:val="00C5014C"/>
    <w:rsid w:val="00C50F0D"/>
    <w:rsid w:val="00C51A32"/>
    <w:rsid w:val="00C51C28"/>
    <w:rsid w:val="00C52DB8"/>
    <w:rsid w:val="00C53456"/>
    <w:rsid w:val="00C5397B"/>
    <w:rsid w:val="00C53E6D"/>
    <w:rsid w:val="00C54A67"/>
    <w:rsid w:val="00C54CD6"/>
    <w:rsid w:val="00C55CCA"/>
    <w:rsid w:val="00C55E36"/>
    <w:rsid w:val="00C55EA7"/>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4A68"/>
    <w:rsid w:val="00C74B9A"/>
    <w:rsid w:val="00C75173"/>
    <w:rsid w:val="00C754E8"/>
    <w:rsid w:val="00C75791"/>
    <w:rsid w:val="00C75A83"/>
    <w:rsid w:val="00C75B78"/>
    <w:rsid w:val="00C75F30"/>
    <w:rsid w:val="00C761F0"/>
    <w:rsid w:val="00C76304"/>
    <w:rsid w:val="00C76427"/>
    <w:rsid w:val="00C769B0"/>
    <w:rsid w:val="00C772E8"/>
    <w:rsid w:val="00C7762E"/>
    <w:rsid w:val="00C77AEC"/>
    <w:rsid w:val="00C77F90"/>
    <w:rsid w:val="00C80554"/>
    <w:rsid w:val="00C807A2"/>
    <w:rsid w:val="00C808AC"/>
    <w:rsid w:val="00C815ED"/>
    <w:rsid w:val="00C8197A"/>
    <w:rsid w:val="00C84084"/>
    <w:rsid w:val="00C841BE"/>
    <w:rsid w:val="00C8462C"/>
    <w:rsid w:val="00C8471E"/>
    <w:rsid w:val="00C84955"/>
    <w:rsid w:val="00C84A39"/>
    <w:rsid w:val="00C85248"/>
    <w:rsid w:val="00C857DA"/>
    <w:rsid w:val="00C85FED"/>
    <w:rsid w:val="00C8645D"/>
    <w:rsid w:val="00C86467"/>
    <w:rsid w:val="00C87199"/>
    <w:rsid w:val="00C90A32"/>
    <w:rsid w:val="00C912FD"/>
    <w:rsid w:val="00C91A3F"/>
    <w:rsid w:val="00C92316"/>
    <w:rsid w:val="00C92547"/>
    <w:rsid w:val="00C926FD"/>
    <w:rsid w:val="00C941A8"/>
    <w:rsid w:val="00C9471F"/>
    <w:rsid w:val="00C95C72"/>
    <w:rsid w:val="00C95FE9"/>
    <w:rsid w:val="00C962B5"/>
    <w:rsid w:val="00C96B86"/>
    <w:rsid w:val="00C971F9"/>
    <w:rsid w:val="00C97254"/>
    <w:rsid w:val="00C97DF7"/>
    <w:rsid w:val="00CA0707"/>
    <w:rsid w:val="00CA0AEE"/>
    <w:rsid w:val="00CA14C9"/>
    <w:rsid w:val="00CA1A6A"/>
    <w:rsid w:val="00CA20A3"/>
    <w:rsid w:val="00CA236E"/>
    <w:rsid w:val="00CA24FB"/>
    <w:rsid w:val="00CA27D6"/>
    <w:rsid w:val="00CA2D5B"/>
    <w:rsid w:val="00CA3894"/>
    <w:rsid w:val="00CA3B64"/>
    <w:rsid w:val="00CA4E5A"/>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329"/>
    <w:rsid w:val="00CB4E57"/>
    <w:rsid w:val="00CB5BB6"/>
    <w:rsid w:val="00CB5BEB"/>
    <w:rsid w:val="00CB6290"/>
    <w:rsid w:val="00CB6785"/>
    <w:rsid w:val="00CB6E40"/>
    <w:rsid w:val="00CB6EAE"/>
    <w:rsid w:val="00CB7127"/>
    <w:rsid w:val="00CB766B"/>
    <w:rsid w:val="00CB7C04"/>
    <w:rsid w:val="00CB7E0B"/>
    <w:rsid w:val="00CB7E10"/>
    <w:rsid w:val="00CC0B2B"/>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D54"/>
    <w:rsid w:val="00CD4041"/>
    <w:rsid w:val="00CD4565"/>
    <w:rsid w:val="00CD461B"/>
    <w:rsid w:val="00CD4B0C"/>
    <w:rsid w:val="00CD5288"/>
    <w:rsid w:val="00CD5760"/>
    <w:rsid w:val="00CD57BE"/>
    <w:rsid w:val="00CD5C20"/>
    <w:rsid w:val="00CD6672"/>
    <w:rsid w:val="00CD66E6"/>
    <w:rsid w:val="00CD6ABB"/>
    <w:rsid w:val="00CD79E5"/>
    <w:rsid w:val="00CE010A"/>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486"/>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A"/>
    <w:rsid w:val="00D1160E"/>
    <w:rsid w:val="00D11908"/>
    <w:rsid w:val="00D12C10"/>
    <w:rsid w:val="00D1305C"/>
    <w:rsid w:val="00D13087"/>
    <w:rsid w:val="00D13856"/>
    <w:rsid w:val="00D13A97"/>
    <w:rsid w:val="00D14643"/>
    <w:rsid w:val="00D16FA0"/>
    <w:rsid w:val="00D17378"/>
    <w:rsid w:val="00D2017F"/>
    <w:rsid w:val="00D21449"/>
    <w:rsid w:val="00D216B2"/>
    <w:rsid w:val="00D222F1"/>
    <w:rsid w:val="00D22488"/>
    <w:rsid w:val="00D22940"/>
    <w:rsid w:val="00D22DC2"/>
    <w:rsid w:val="00D23974"/>
    <w:rsid w:val="00D23B41"/>
    <w:rsid w:val="00D24A35"/>
    <w:rsid w:val="00D24E2E"/>
    <w:rsid w:val="00D2519A"/>
    <w:rsid w:val="00D25462"/>
    <w:rsid w:val="00D25507"/>
    <w:rsid w:val="00D25A51"/>
    <w:rsid w:val="00D2632E"/>
    <w:rsid w:val="00D26479"/>
    <w:rsid w:val="00D26DCE"/>
    <w:rsid w:val="00D27125"/>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37B51"/>
    <w:rsid w:val="00D4101D"/>
    <w:rsid w:val="00D4128C"/>
    <w:rsid w:val="00D42AF3"/>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2EA"/>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936"/>
    <w:rsid w:val="00D929A3"/>
    <w:rsid w:val="00D93004"/>
    <w:rsid w:val="00D930C0"/>
    <w:rsid w:val="00D93711"/>
    <w:rsid w:val="00D938C1"/>
    <w:rsid w:val="00D942C4"/>
    <w:rsid w:val="00D946CA"/>
    <w:rsid w:val="00D94901"/>
    <w:rsid w:val="00D963A9"/>
    <w:rsid w:val="00D96479"/>
    <w:rsid w:val="00D964FA"/>
    <w:rsid w:val="00D96C72"/>
    <w:rsid w:val="00D96D2A"/>
    <w:rsid w:val="00D96F2A"/>
    <w:rsid w:val="00D97571"/>
    <w:rsid w:val="00D97A50"/>
    <w:rsid w:val="00DA0326"/>
    <w:rsid w:val="00DA05BF"/>
    <w:rsid w:val="00DA0C2C"/>
    <w:rsid w:val="00DA193F"/>
    <w:rsid w:val="00DA1B0B"/>
    <w:rsid w:val="00DA1D11"/>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B7E11"/>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40F"/>
    <w:rsid w:val="00DD0482"/>
    <w:rsid w:val="00DD0533"/>
    <w:rsid w:val="00DD1537"/>
    <w:rsid w:val="00DD16F8"/>
    <w:rsid w:val="00DD27C9"/>
    <w:rsid w:val="00DD2A23"/>
    <w:rsid w:val="00DD369A"/>
    <w:rsid w:val="00DD3A14"/>
    <w:rsid w:val="00DD46E9"/>
    <w:rsid w:val="00DD48ED"/>
    <w:rsid w:val="00DD4EF1"/>
    <w:rsid w:val="00DD52BE"/>
    <w:rsid w:val="00DD53CC"/>
    <w:rsid w:val="00DD5F54"/>
    <w:rsid w:val="00DD6FE6"/>
    <w:rsid w:val="00DD740A"/>
    <w:rsid w:val="00DD77DD"/>
    <w:rsid w:val="00DD7F26"/>
    <w:rsid w:val="00DE0175"/>
    <w:rsid w:val="00DE0D00"/>
    <w:rsid w:val="00DE0D18"/>
    <w:rsid w:val="00DE1208"/>
    <w:rsid w:val="00DE16CD"/>
    <w:rsid w:val="00DE220D"/>
    <w:rsid w:val="00DE2803"/>
    <w:rsid w:val="00DE31C5"/>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5A44"/>
    <w:rsid w:val="00E0617A"/>
    <w:rsid w:val="00E0644B"/>
    <w:rsid w:val="00E064D3"/>
    <w:rsid w:val="00E06595"/>
    <w:rsid w:val="00E0799E"/>
    <w:rsid w:val="00E07B7D"/>
    <w:rsid w:val="00E07DB8"/>
    <w:rsid w:val="00E07F73"/>
    <w:rsid w:val="00E1050F"/>
    <w:rsid w:val="00E10F75"/>
    <w:rsid w:val="00E10F8B"/>
    <w:rsid w:val="00E11290"/>
    <w:rsid w:val="00E113B7"/>
    <w:rsid w:val="00E114C5"/>
    <w:rsid w:val="00E119E3"/>
    <w:rsid w:val="00E12316"/>
    <w:rsid w:val="00E124BB"/>
    <w:rsid w:val="00E1277F"/>
    <w:rsid w:val="00E12E73"/>
    <w:rsid w:val="00E139D5"/>
    <w:rsid w:val="00E14042"/>
    <w:rsid w:val="00E14CA5"/>
    <w:rsid w:val="00E15202"/>
    <w:rsid w:val="00E152DF"/>
    <w:rsid w:val="00E15505"/>
    <w:rsid w:val="00E15611"/>
    <w:rsid w:val="00E16742"/>
    <w:rsid w:val="00E16CCB"/>
    <w:rsid w:val="00E17141"/>
    <w:rsid w:val="00E17D3D"/>
    <w:rsid w:val="00E21896"/>
    <w:rsid w:val="00E219A1"/>
    <w:rsid w:val="00E21E40"/>
    <w:rsid w:val="00E2202A"/>
    <w:rsid w:val="00E221A1"/>
    <w:rsid w:val="00E22D1B"/>
    <w:rsid w:val="00E2324A"/>
    <w:rsid w:val="00E235F5"/>
    <w:rsid w:val="00E23618"/>
    <w:rsid w:val="00E23783"/>
    <w:rsid w:val="00E23A53"/>
    <w:rsid w:val="00E2401E"/>
    <w:rsid w:val="00E249A8"/>
    <w:rsid w:val="00E24DDC"/>
    <w:rsid w:val="00E256E5"/>
    <w:rsid w:val="00E25B30"/>
    <w:rsid w:val="00E26411"/>
    <w:rsid w:val="00E264BC"/>
    <w:rsid w:val="00E26AC1"/>
    <w:rsid w:val="00E26F26"/>
    <w:rsid w:val="00E2720A"/>
    <w:rsid w:val="00E27AE8"/>
    <w:rsid w:val="00E27F74"/>
    <w:rsid w:val="00E3008F"/>
    <w:rsid w:val="00E307B6"/>
    <w:rsid w:val="00E30C34"/>
    <w:rsid w:val="00E316F5"/>
    <w:rsid w:val="00E32E9C"/>
    <w:rsid w:val="00E339F2"/>
    <w:rsid w:val="00E33F06"/>
    <w:rsid w:val="00E34EBE"/>
    <w:rsid w:val="00E34F85"/>
    <w:rsid w:val="00E36093"/>
    <w:rsid w:val="00E37AE3"/>
    <w:rsid w:val="00E40BF8"/>
    <w:rsid w:val="00E410C7"/>
    <w:rsid w:val="00E4154D"/>
    <w:rsid w:val="00E4164B"/>
    <w:rsid w:val="00E4165F"/>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11CC"/>
    <w:rsid w:val="00E51ABD"/>
    <w:rsid w:val="00E528F9"/>
    <w:rsid w:val="00E53522"/>
    <w:rsid w:val="00E545FA"/>
    <w:rsid w:val="00E546E8"/>
    <w:rsid w:val="00E55854"/>
    <w:rsid w:val="00E55BA5"/>
    <w:rsid w:val="00E56707"/>
    <w:rsid w:val="00E56ACD"/>
    <w:rsid w:val="00E57279"/>
    <w:rsid w:val="00E57739"/>
    <w:rsid w:val="00E6045F"/>
    <w:rsid w:val="00E60CA2"/>
    <w:rsid w:val="00E6254A"/>
    <w:rsid w:val="00E628AD"/>
    <w:rsid w:val="00E62908"/>
    <w:rsid w:val="00E63710"/>
    <w:rsid w:val="00E64339"/>
    <w:rsid w:val="00E648E9"/>
    <w:rsid w:val="00E64DAA"/>
    <w:rsid w:val="00E656C5"/>
    <w:rsid w:val="00E664C9"/>
    <w:rsid w:val="00E66B76"/>
    <w:rsid w:val="00E67584"/>
    <w:rsid w:val="00E67669"/>
    <w:rsid w:val="00E677BD"/>
    <w:rsid w:val="00E67AE7"/>
    <w:rsid w:val="00E7011C"/>
    <w:rsid w:val="00E70309"/>
    <w:rsid w:val="00E708BC"/>
    <w:rsid w:val="00E70C34"/>
    <w:rsid w:val="00E70C44"/>
    <w:rsid w:val="00E7107A"/>
    <w:rsid w:val="00E7138D"/>
    <w:rsid w:val="00E7273B"/>
    <w:rsid w:val="00E728D3"/>
    <w:rsid w:val="00E72B6E"/>
    <w:rsid w:val="00E742F4"/>
    <w:rsid w:val="00E74B6D"/>
    <w:rsid w:val="00E74BE2"/>
    <w:rsid w:val="00E757AF"/>
    <w:rsid w:val="00E75976"/>
    <w:rsid w:val="00E75E5C"/>
    <w:rsid w:val="00E760FF"/>
    <w:rsid w:val="00E76384"/>
    <w:rsid w:val="00E7700A"/>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2A7"/>
    <w:rsid w:val="00E878CC"/>
    <w:rsid w:val="00E87A7D"/>
    <w:rsid w:val="00E87EAD"/>
    <w:rsid w:val="00E901AB"/>
    <w:rsid w:val="00E9096C"/>
    <w:rsid w:val="00E90AF8"/>
    <w:rsid w:val="00E923FD"/>
    <w:rsid w:val="00E924F7"/>
    <w:rsid w:val="00E9292A"/>
    <w:rsid w:val="00E93A4B"/>
    <w:rsid w:val="00E94687"/>
    <w:rsid w:val="00E95DD9"/>
    <w:rsid w:val="00E9647F"/>
    <w:rsid w:val="00E967EA"/>
    <w:rsid w:val="00E96CB9"/>
    <w:rsid w:val="00E9721B"/>
    <w:rsid w:val="00E97299"/>
    <w:rsid w:val="00E97C21"/>
    <w:rsid w:val="00EA05D9"/>
    <w:rsid w:val="00EA1521"/>
    <w:rsid w:val="00EA16C4"/>
    <w:rsid w:val="00EA19E9"/>
    <w:rsid w:val="00EA1FD2"/>
    <w:rsid w:val="00EA2418"/>
    <w:rsid w:val="00EA2443"/>
    <w:rsid w:val="00EA24A3"/>
    <w:rsid w:val="00EA2C9A"/>
    <w:rsid w:val="00EA3333"/>
    <w:rsid w:val="00EA369D"/>
    <w:rsid w:val="00EA3B6D"/>
    <w:rsid w:val="00EA3EF5"/>
    <w:rsid w:val="00EA411E"/>
    <w:rsid w:val="00EA4C4D"/>
    <w:rsid w:val="00EA539E"/>
    <w:rsid w:val="00EA5B84"/>
    <w:rsid w:val="00EA641F"/>
    <w:rsid w:val="00EA670C"/>
    <w:rsid w:val="00EA6A5A"/>
    <w:rsid w:val="00EA6D81"/>
    <w:rsid w:val="00EA6EF4"/>
    <w:rsid w:val="00EA714D"/>
    <w:rsid w:val="00EA7386"/>
    <w:rsid w:val="00EA7EFF"/>
    <w:rsid w:val="00EB01C3"/>
    <w:rsid w:val="00EB19E0"/>
    <w:rsid w:val="00EB1C21"/>
    <w:rsid w:val="00EB249C"/>
    <w:rsid w:val="00EB25CC"/>
    <w:rsid w:val="00EB33B0"/>
    <w:rsid w:val="00EB3B36"/>
    <w:rsid w:val="00EB42A7"/>
    <w:rsid w:val="00EB5262"/>
    <w:rsid w:val="00EB5649"/>
    <w:rsid w:val="00EB5754"/>
    <w:rsid w:val="00EB5A80"/>
    <w:rsid w:val="00EB6151"/>
    <w:rsid w:val="00EB644D"/>
    <w:rsid w:val="00EB675E"/>
    <w:rsid w:val="00EB6BB7"/>
    <w:rsid w:val="00EB73ED"/>
    <w:rsid w:val="00EB780D"/>
    <w:rsid w:val="00EB7FBE"/>
    <w:rsid w:val="00EC0240"/>
    <w:rsid w:val="00EC07DD"/>
    <w:rsid w:val="00EC093F"/>
    <w:rsid w:val="00EC0AFE"/>
    <w:rsid w:val="00EC0D7C"/>
    <w:rsid w:val="00EC1115"/>
    <w:rsid w:val="00EC11A8"/>
    <w:rsid w:val="00EC19D7"/>
    <w:rsid w:val="00EC2131"/>
    <w:rsid w:val="00EC227D"/>
    <w:rsid w:val="00EC2591"/>
    <w:rsid w:val="00EC2BF5"/>
    <w:rsid w:val="00EC2E5A"/>
    <w:rsid w:val="00EC2F2F"/>
    <w:rsid w:val="00EC3652"/>
    <w:rsid w:val="00EC3D03"/>
    <w:rsid w:val="00EC4235"/>
    <w:rsid w:val="00EC4915"/>
    <w:rsid w:val="00EC49E9"/>
    <w:rsid w:val="00EC5199"/>
    <w:rsid w:val="00EC5ACF"/>
    <w:rsid w:val="00EC6D38"/>
    <w:rsid w:val="00EC7F14"/>
    <w:rsid w:val="00EC7FC4"/>
    <w:rsid w:val="00ED0190"/>
    <w:rsid w:val="00ED2B2B"/>
    <w:rsid w:val="00ED2EBD"/>
    <w:rsid w:val="00ED3078"/>
    <w:rsid w:val="00ED3187"/>
    <w:rsid w:val="00ED35A7"/>
    <w:rsid w:val="00ED3B24"/>
    <w:rsid w:val="00ED3BB6"/>
    <w:rsid w:val="00ED415E"/>
    <w:rsid w:val="00ED4275"/>
    <w:rsid w:val="00ED4389"/>
    <w:rsid w:val="00ED450E"/>
    <w:rsid w:val="00ED473B"/>
    <w:rsid w:val="00ED4969"/>
    <w:rsid w:val="00ED56D3"/>
    <w:rsid w:val="00ED7770"/>
    <w:rsid w:val="00ED78E4"/>
    <w:rsid w:val="00EE1043"/>
    <w:rsid w:val="00EE1A51"/>
    <w:rsid w:val="00EE1A88"/>
    <w:rsid w:val="00EE1CA1"/>
    <w:rsid w:val="00EE220A"/>
    <w:rsid w:val="00EE2448"/>
    <w:rsid w:val="00EE249B"/>
    <w:rsid w:val="00EE2853"/>
    <w:rsid w:val="00EE3012"/>
    <w:rsid w:val="00EE352A"/>
    <w:rsid w:val="00EE45D8"/>
    <w:rsid w:val="00EE4A0C"/>
    <w:rsid w:val="00EE5F9E"/>
    <w:rsid w:val="00EE627B"/>
    <w:rsid w:val="00EE7A5E"/>
    <w:rsid w:val="00EF0685"/>
    <w:rsid w:val="00EF0DE4"/>
    <w:rsid w:val="00EF16CA"/>
    <w:rsid w:val="00EF1A1C"/>
    <w:rsid w:val="00EF1C9B"/>
    <w:rsid w:val="00EF26BD"/>
    <w:rsid w:val="00EF2B66"/>
    <w:rsid w:val="00EF4033"/>
    <w:rsid w:val="00EF4896"/>
    <w:rsid w:val="00EF597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3D75"/>
    <w:rsid w:val="00F04C2F"/>
    <w:rsid w:val="00F053B8"/>
    <w:rsid w:val="00F05459"/>
    <w:rsid w:val="00F05514"/>
    <w:rsid w:val="00F063A1"/>
    <w:rsid w:val="00F06507"/>
    <w:rsid w:val="00F06CF5"/>
    <w:rsid w:val="00F07520"/>
    <w:rsid w:val="00F07B66"/>
    <w:rsid w:val="00F10028"/>
    <w:rsid w:val="00F10140"/>
    <w:rsid w:val="00F107E3"/>
    <w:rsid w:val="00F109C7"/>
    <w:rsid w:val="00F11525"/>
    <w:rsid w:val="00F11BAF"/>
    <w:rsid w:val="00F11CE3"/>
    <w:rsid w:val="00F12783"/>
    <w:rsid w:val="00F12825"/>
    <w:rsid w:val="00F132DC"/>
    <w:rsid w:val="00F13644"/>
    <w:rsid w:val="00F13A9A"/>
    <w:rsid w:val="00F13B27"/>
    <w:rsid w:val="00F13FE2"/>
    <w:rsid w:val="00F14AB5"/>
    <w:rsid w:val="00F14D13"/>
    <w:rsid w:val="00F1554C"/>
    <w:rsid w:val="00F15AF3"/>
    <w:rsid w:val="00F15C07"/>
    <w:rsid w:val="00F16213"/>
    <w:rsid w:val="00F16559"/>
    <w:rsid w:val="00F16672"/>
    <w:rsid w:val="00F16E77"/>
    <w:rsid w:val="00F16FDF"/>
    <w:rsid w:val="00F17672"/>
    <w:rsid w:val="00F179D0"/>
    <w:rsid w:val="00F17DA4"/>
    <w:rsid w:val="00F17DCE"/>
    <w:rsid w:val="00F21BE9"/>
    <w:rsid w:val="00F22750"/>
    <w:rsid w:val="00F22932"/>
    <w:rsid w:val="00F23455"/>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B8C"/>
    <w:rsid w:val="00F43CA2"/>
    <w:rsid w:val="00F44320"/>
    <w:rsid w:val="00F44435"/>
    <w:rsid w:val="00F44FA1"/>
    <w:rsid w:val="00F45418"/>
    <w:rsid w:val="00F45BCE"/>
    <w:rsid w:val="00F4645D"/>
    <w:rsid w:val="00F46543"/>
    <w:rsid w:val="00F46558"/>
    <w:rsid w:val="00F46639"/>
    <w:rsid w:val="00F46676"/>
    <w:rsid w:val="00F46D40"/>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839"/>
    <w:rsid w:val="00F6186F"/>
    <w:rsid w:val="00F61DD5"/>
    <w:rsid w:val="00F6243A"/>
    <w:rsid w:val="00F62833"/>
    <w:rsid w:val="00F62AE5"/>
    <w:rsid w:val="00F62B07"/>
    <w:rsid w:val="00F62D01"/>
    <w:rsid w:val="00F62EE5"/>
    <w:rsid w:val="00F636FD"/>
    <w:rsid w:val="00F63BB0"/>
    <w:rsid w:val="00F64C7D"/>
    <w:rsid w:val="00F66746"/>
    <w:rsid w:val="00F669C5"/>
    <w:rsid w:val="00F66AE8"/>
    <w:rsid w:val="00F67C1B"/>
    <w:rsid w:val="00F67F40"/>
    <w:rsid w:val="00F70195"/>
    <w:rsid w:val="00F70FC0"/>
    <w:rsid w:val="00F71BA5"/>
    <w:rsid w:val="00F721E2"/>
    <w:rsid w:val="00F72602"/>
    <w:rsid w:val="00F72A6B"/>
    <w:rsid w:val="00F72DEA"/>
    <w:rsid w:val="00F738E2"/>
    <w:rsid w:val="00F74ABA"/>
    <w:rsid w:val="00F75340"/>
    <w:rsid w:val="00F75710"/>
    <w:rsid w:val="00F75739"/>
    <w:rsid w:val="00F75AC9"/>
    <w:rsid w:val="00F75C20"/>
    <w:rsid w:val="00F75E9B"/>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CBD"/>
    <w:rsid w:val="00F91DF2"/>
    <w:rsid w:val="00F92513"/>
    <w:rsid w:val="00F925C6"/>
    <w:rsid w:val="00F9294C"/>
    <w:rsid w:val="00F92B8D"/>
    <w:rsid w:val="00F92F98"/>
    <w:rsid w:val="00F93AEB"/>
    <w:rsid w:val="00F9506A"/>
    <w:rsid w:val="00F955AD"/>
    <w:rsid w:val="00F955CD"/>
    <w:rsid w:val="00F95B03"/>
    <w:rsid w:val="00F95E92"/>
    <w:rsid w:val="00F96026"/>
    <w:rsid w:val="00F96B57"/>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3C9E"/>
    <w:rsid w:val="00FB4456"/>
    <w:rsid w:val="00FB4D43"/>
    <w:rsid w:val="00FB5485"/>
    <w:rsid w:val="00FB5D74"/>
    <w:rsid w:val="00FB5F5C"/>
    <w:rsid w:val="00FB60A2"/>
    <w:rsid w:val="00FB6220"/>
    <w:rsid w:val="00FB6981"/>
    <w:rsid w:val="00FB6D84"/>
    <w:rsid w:val="00FB7076"/>
    <w:rsid w:val="00FB7092"/>
    <w:rsid w:val="00FB7543"/>
    <w:rsid w:val="00FB75FC"/>
    <w:rsid w:val="00FC0936"/>
    <w:rsid w:val="00FC1093"/>
    <w:rsid w:val="00FC1673"/>
    <w:rsid w:val="00FC171D"/>
    <w:rsid w:val="00FC21CD"/>
    <w:rsid w:val="00FC25E0"/>
    <w:rsid w:val="00FC33DC"/>
    <w:rsid w:val="00FC3406"/>
    <w:rsid w:val="00FC3598"/>
    <w:rsid w:val="00FC3A0E"/>
    <w:rsid w:val="00FC3B9D"/>
    <w:rsid w:val="00FC4607"/>
    <w:rsid w:val="00FC5D45"/>
    <w:rsid w:val="00FC5E78"/>
    <w:rsid w:val="00FC65A3"/>
    <w:rsid w:val="00FC691C"/>
    <w:rsid w:val="00FC69B4"/>
    <w:rsid w:val="00FC6CBD"/>
    <w:rsid w:val="00FC6F39"/>
    <w:rsid w:val="00FC7804"/>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ACC"/>
    <w:rsid w:val="00FD5E2A"/>
    <w:rsid w:val="00FD6D94"/>
    <w:rsid w:val="00FD6FFE"/>
    <w:rsid w:val="00FD7077"/>
    <w:rsid w:val="00FD7766"/>
    <w:rsid w:val="00FD7F80"/>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C55"/>
    <w:rsid w:val="00FE7D3B"/>
    <w:rsid w:val="00FE7D6B"/>
    <w:rsid w:val="00FF1B0B"/>
    <w:rsid w:val="00FF1FBA"/>
    <w:rsid w:val="00FF2673"/>
    <w:rsid w:val="00FF2773"/>
    <w:rsid w:val="00FF2B42"/>
    <w:rsid w:val="00FF322C"/>
    <w:rsid w:val="00FF3EF8"/>
    <w:rsid w:val="00FF454E"/>
    <w:rsid w:val="00FF507F"/>
    <w:rsid w:val="00FF5D4D"/>
    <w:rsid w:val="00FF634E"/>
    <w:rsid w:val="00FF649E"/>
    <w:rsid w:val="00FF69D5"/>
    <w:rsid w:val="00FF6FE3"/>
    <w:rsid w:val="012E72DF"/>
    <w:rsid w:val="018D3983"/>
    <w:rsid w:val="01F4026B"/>
    <w:rsid w:val="02328E60"/>
    <w:rsid w:val="0244DE51"/>
    <w:rsid w:val="02484745"/>
    <w:rsid w:val="026DD355"/>
    <w:rsid w:val="02A23D97"/>
    <w:rsid w:val="02A5B310"/>
    <w:rsid w:val="02F8A3AE"/>
    <w:rsid w:val="03277555"/>
    <w:rsid w:val="0342F647"/>
    <w:rsid w:val="03528972"/>
    <w:rsid w:val="036F9FAF"/>
    <w:rsid w:val="03DBCD18"/>
    <w:rsid w:val="0412CFFD"/>
    <w:rsid w:val="0437D4CA"/>
    <w:rsid w:val="048EF155"/>
    <w:rsid w:val="04A6829C"/>
    <w:rsid w:val="05520B4D"/>
    <w:rsid w:val="055AB46E"/>
    <w:rsid w:val="0578C119"/>
    <w:rsid w:val="05B482E3"/>
    <w:rsid w:val="05DEFEBE"/>
    <w:rsid w:val="060EA3DB"/>
    <w:rsid w:val="063653B2"/>
    <w:rsid w:val="06525EE4"/>
    <w:rsid w:val="06AC875B"/>
    <w:rsid w:val="06D14591"/>
    <w:rsid w:val="06D4A257"/>
    <w:rsid w:val="06FC7BB1"/>
    <w:rsid w:val="0766CCFF"/>
    <w:rsid w:val="07AA743C"/>
    <w:rsid w:val="07F7A4CF"/>
    <w:rsid w:val="0825C528"/>
    <w:rsid w:val="08ACF886"/>
    <w:rsid w:val="08BCC995"/>
    <w:rsid w:val="094DF93C"/>
    <w:rsid w:val="09BA58E8"/>
    <w:rsid w:val="0A184C33"/>
    <w:rsid w:val="0A341C73"/>
    <w:rsid w:val="0A5899F6"/>
    <w:rsid w:val="0A70AFAD"/>
    <w:rsid w:val="0A70FEE1"/>
    <w:rsid w:val="0A7A24F6"/>
    <w:rsid w:val="0A9E02A0"/>
    <w:rsid w:val="0AB4EB49"/>
    <w:rsid w:val="0AD511C2"/>
    <w:rsid w:val="0B290B59"/>
    <w:rsid w:val="0B41171B"/>
    <w:rsid w:val="0B5DA4B6"/>
    <w:rsid w:val="0B890D3E"/>
    <w:rsid w:val="0B8EEB1D"/>
    <w:rsid w:val="0B9CA0F6"/>
    <w:rsid w:val="0BE8B974"/>
    <w:rsid w:val="0BEF298B"/>
    <w:rsid w:val="0C15F557"/>
    <w:rsid w:val="0C348521"/>
    <w:rsid w:val="0C72485D"/>
    <w:rsid w:val="0C7FF8C2"/>
    <w:rsid w:val="0C9E538D"/>
    <w:rsid w:val="0CB348D6"/>
    <w:rsid w:val="0CB97F8B"/>
    <w:rsid w:val="0CD8499C"/>
    <w:rsid w:val="0D2ABB7E"/>
    <w:rsid w:val="0D3334B9"/>
    <w:rsid w:val="0D6247EE"/>
    <w:rsid w:val="0D73A885"/>
    <w:rsid w:val="0DA1B3F3"/>
    <w:rsid w:val="0DB5CC30"/>
    <w:rsid w:val="0DBFFB4D"/>
    <w:rsid w:val="0DD05582"/>
    <w:rsid w:val="0DD78F87"/>
    <w:rsid w:val="0EB42DD7"/>
    <w:rsid w:val="0F078D96"/>
    <w:rsid w:val="0F0D9D93"/>
    <w:rsid w:val="0F6C25E3"/>
    <w:rsid w:val="0F79B9D7"/>
    <w:rsid w:val="0FA3B62B"/>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28AA12D"/>
    <w:rsid w:val="1310C184"/>
    <w:rsid w:val="131D2FB7"/>
    <w:rsid w:val="132A77E0"/>
    <w:rsid w:val="132F5072"/>
    <w:rsid w:val="13DF74E4"/>
    <w:rsid w:val="13F44EAB"/>
    <w:rsid w:val="13FB8C80"/>
    <w:rsid w:val="14360074"/>
    <w:rsid w:val="14587FA3"/>
    <w:rsid w:val="147C2B52"/>
    <w:rsid w:val="14C1BF52"/>
    <w:rsid w:val="14CD3649"/>
    <w:rsid w:val="14D1A440"/>
    <w:rsid w:val="151D639D"/>
    <w:rsid w:val="1547C8FD"/>
    <w:rsid w:val="157610EA"/>
    <w:rsid w:val="15AF1E44"/>
    <w:rsid w:val="15F8C0EB"/>
    <w:rsid w:val="15FB6522"/>
    <w:rsid w:val="1602CEA2"/>
    <w:rsid w:val="16512920"/>
    <w:rsid w:val="165C66F7"/>
    <w:rsid w:val="16649FEF"/>
    <w:rsid w:val="16CEDB45"/>
    <w:rsid w:val="16F9771E"/>
    <w:rsid w:val="1742A6F5"/>
    <w:rsid w:val="175931FB"/>
    <w:rsid w:val="1761B2C0"/>
    <w:rsid w:val="177BD8C4"/>
    <w:rsid w:val="1798B157"/>
    <w:rsid w:val="1822F775"/>
    <w:rsid w:val="18464E6B"/>
    <w:rsid w:val="185E9790"/>
    <w:rsid w:val="187314D3"/>
    <w:rsid w:val="1879773F"/>
    <w:rsid w:val="18C01B76"/>
    <w:rsid w:val="18FD9BE5"/>
    <w:rsid w:val="1910D8BD"/>
    <w:rsid w:val="193305E4"/>
    <w:rsid w:val="19744A24"/>
    <w:rsid w:val="19B207A8"/>
    <w:rsid w:val="1A0CC7BE"/>
    <w:rsid w:val="1A1547A0"/>
    <w:rsid w:val="1A52316E"/>
    <w:rsid w:val="1AB5ADE8"/>
    <w:rsid w:val="1ACAB30E"/>
    <w:rsid w:val="1B1B3ABA"/>
    <w:rsid w:val="1B5A0D26"/>
    <w:rsid w:val="1B5E5867"/>
    <w:rsid w:val="1B691900"/>
    <w:rsid w:val="1B7BACA7"/>
    <w:rsid w:val="1C3EC466"/>
    <w:rsid w:val="1C43288F"/>
    <w:rsid w:val="1C46B60B"/>
    <w:rsid w:val="1C8CA1DF"/>
    <w:rsid w:val="1C90E1D2"/>
    <w:rsid w:val="1CAC635E"/>
    <w:rsid w:val="1D1AFF88"/>
    <w:rsid w:val="1D38DAFD"/>
    <w:rsid w:val="1D49ED53"/>
    <w:rsid w:val="1DC661BF"/>
    <w:rsid w:val="1DCBB79C"/>
    <w:rsid w:val="1E6D2A87"/>
    <w:rsid w:val="1EA6ED10"/>
    <w:rsid w:val="1EEE0B86"/>
    <w:rsid w:val="1FCEE435"/>
    <w:rsid w:val="1FE13255"/>
    <w:rsid w:val="2038BB76"/>
    <w:rsid w:val="20398ED7"/>
    <w:rsid w:val="2053BE30"/>
    <w:rsid w:val="20AA86CB"/>
    <w:rsid w:val="21631C8A"/>
    <w:rsid w:val="21D0FEC5"/>
    <w:rsid w:val="21D19061"/>
    <w:rsid w:val="21DD01C0"/>
    <w:rsid w:val="21E662A0"/>
    <w:rsid w:val="221ADB86"/>
    <w:rsid w:val="225CA34E"/>
    <w:rsid w:val="2273ECC9"/>
    <w:rsid w:val="229F0DA8"/>
    <w:rsid w:val="23272055"/>
    <w:rsid w:val="233469CA"/>
    <w:rsid w:val="23867F7B"/>
    <w:rsid w:val="23872C05"/>
    <w:rsid w:val="23F6E3FF"/>
    <w:rsid w:val="242F06C7"/>
    <w:rsid w:val="2450254C"/>
    <w:rsid w:val="24DC6C0B"/>
    <w:rsid w:val="24DF3391"/>
    <w:rsid w:val="2556504C"/>
    <w:rsid w:val="25B0EA60"/>
    <w:rsid w:val="25C99066"/>
    <w:rsid w:val="25E86A95"/>
    <w:rsid w:val="262ADB23"/>
    <w:rsid w:val="263A4B89"/>
    <w:rsid w:val="263CB518"/>
    <w:rsid w:val="264CA4AF"/>
    <w:rsid w:val="2657C157"/>
    <w:rsid w:val="26783C6C"/>
    <w:rsid w:val="26789B7A"/>
    <w:rsid w:val="268ECD41"/>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9FAE07"/>
    <w:rsid w:val="2BA71A9E"/>
    <w:rsid w:val="2BB4F4CE"/>
    <w:rsid w:val="2C31A424"/>
    <w:rsid w:val="2C4675C6"/>
    <w:rsid w:val="2C6B54CA"/>
    <w:rsid w:val="2C76C70B"/>
    <w:rsid w:val="2CC599D9"/>
    <w:rsid w:val="2CEC6F3F"/>
    <w:rsid w:val="2DE000FC"/>
    <w:rsid w:val="2DEDE718"/>
    <w:rsid w:val="2DFCA1F7"/>
    <w:rsid w:val="2DFE62E3"/>
    <w:rsid w:val="2E187485"/>
    <w:rsid w:val="2E29257B"/>
    <w:rsid w:val="2E715A7F"/>
    <w:rsid w:val="2E9880B8"/>
    <w:rsid w:val="2F0EA362"/>
    <w:rsid w:val="2F0EC9BB"/>
    <w:rsid w:val="2F33A853"/>
    <w:rsid w:val="2F666252"/>
    <w:rsid w:val="2FA975C0"/>
    <w:rsid w:val="2FDDB6E8"/>
    <w:rsid w:val="2FF06D34"/>
    <w:rsid w:val="3003D639"/>
    <w:rsid w:val="3022A7F5"/>
    <w:rsid w:val="30364F49"/>
    <w:rsid w:val="3050513A"/>
    <w:rsid w:val="30856266"/>
    <w:rsid w:val="3088D667"/>
    <w:rsid w:val="30926AE9"/>
    <w:rsid w:val="30943681"/>
    <w:rsid w:val="30CF78B4"/>
    <w:rsid w:val="30F375C9"/>
    <w:rsid w:val="31051547"/>
    <w:rsid w:val="315DCBE6"/>
    <w:rsid w:val="319117C4"/>
    <w:rsid w:val="31E2A499"/>
    <w:rsid w:val="31E75FFA"/>
    <w:rsid w:val="31F42B91"/>
    <w:rsid w:val="3230860A"/>
    <w:rsid w:val="327924EE"/>
    <w:rsid w:val="33397A4A"/>
    <w:rsid w:val="334A0E67"/>
    <w:rsid w:val="334BD1FE"/>
    <w:rsid w:val="33DB5630"/>
    <w:rsid w:val="34315A0A"/>
    <w:rsid w:val="3470F32E"/>
    <w:rsid w:val="34A1E81C"/>
    <w:rsid w:val="34A8CCB2"/>
    <w:rsid w:val="34A919E7"/>
    <w:rsid w:val="34CDFE29"/>
    <w:rsid w:val="353BE908"/>
    <w:rsid w:val="357099D0"/>
    <w:rsid w:val="3621F21E"/>
    <w:rsid w:val="365E3CCD"/>
    <w:rsid w:val="367A58C1"/>
    <w:rsid w:val="3699B158"/>
    <w:rsid w:val="36D6B88B"/>
    <w:rsid w:val="36DE7ABC"/>
    <w:rsid w:val="36E22984"/>
    <w:rsid w:val="36EC78EE"/>
    <w:rsid w:val="36F4710C"/>
    <w:rsid w:val="37898F80"/>
    <w:rsid w:val="379108D8"/>
    <w:rsid w:val="37EC9FD3"/>
    <w:rsid w:val="37F2ABC7"/>
    <w:rsid w:val="387BB72F"/>
    <w:rsid w:val="38860778"/>
    <w:rsid w:val="390C2635"/>
    <w:rsid w:val="391209E3"/>
    <w:rsid w:val="3920A23A"/>
    <w:rsid w:val="39313334"/>
    <w:rsid w:val="39A09DF0"/>
    <w:rsid w:val="39BB1382"/>
    <w:rsid w:val="39C353E6"/>
    <w:rsid w:val="3A31054C"/>
    <w:rsid w:val="3A812FB2"/>
    <w:rsid w:val="3AA89CBC"/>
    <w:rsid w:val="3AE9E302"/>
    <w:rsid w:val="3B170F1E"/>
    <w:rsid w:val="3B9683F7"/>
    <w:rsid w:val="3B9892E6"/>
    <w:rsid w:val="3BA16134"/>
    <w:rsid w:val="3BA3FECE"/>
    <w:rsid w:val="3BCB3C2E"/>
    <w:rsid w:val="3C2DB963"/>
    <w:rsid w:val="3C76645C"/>
    <w:rsid w:val="3CA8B242"/>
    <w:rsid w:val="3CAB666A"/>
    <w:rsid w:val="3CAEBF5F"/>
    <w:rsid w:val="3CD1BC07"/>
    <w:rsid w:val="3CD53FAA"/>
    <w:rsid w:val="3CFAF4A8"/>
    <w:rsid w:val="3D346347"/>
    <w:rsid w:val="3D3542AC"/>
    <w:rsid w:val="3D700BEA"/>
    <w:rsid w:val="3D761B5C"/>
    <w:rsid w:val="3E935C15"/>
    <w:rsid w:val="3EDDCAFE"/>
    <w:rsid w:val="3EFD2AAA"/>
    <w:rsid w:val="3F1067FD"/>
    <w:rsid w:val="3F5D79F9"/>
    <w:rsid w:val="3F9EAC53"/>
    <w:rsid w:val="3FA7C8C9"/>
    <w:rsid w:val="40584CA5"/>
    <w:rsid w:val="4063E90A"/>
    <w:rsid w:val="40993BDC"/>
    <w:rsid w:val="411272C2"/>
    <w:rsid w:val="411341A9"/>
    <w:rsid w:val="41CE65CB"/>
    <w:rsid w:val="420A5F25"/>
    <w:rsid w:val="4222CD74"/>
    <w:rsid w:val="4284D176"/>
    <w:rsid w:val="428D1014"/>
    <w:rsid w:val="42E0FEE6"/>
    <w:rsid w:val="4330AA58"/>
    <w:rsid w:val="436A362C"/>
    <w:rsid w:val="43CC469F"/>
    <w:rsid w:val="43FDD73E"/>
    <w:rsid w:val="442E5577"/>
    <w:rsid w:val="443E7E49"/>
    <w:rsid w:val="444B7830"/>
    <w:rsid w:val="446868FA"/>
    <w:rsid w:val="4480E14F"/>
    <w:rsid w:val="449EE389"/>
    <w:rsid w:val="44A8FB23"/>
    <w:rsid w:val="44F906A0"/>
    <w:rsid w:val="450E099D"/>
    <w:rsid w:val="4531E10C"/>
    <w:rsid w:val="4550B003"/>
    <w:rsid w:val="456063A8"/>
    <w:rsid w:val="4620C7E0"/>
    <w:rsid w:val="4638CD78"/>
    <w:rsid w:val="464FC48E"/>
    <w:rsid w:val="4680BDA9"/>
    <w:rsid w:val="46814217"/>
    <w:rsid w:val="469B6EE7"/>
    <w:rsid w:val="46C8A2BA"/>
    <w:rsid w:val="46CE96C0"/>
    <w:rsid w:val="4702921D"/>
    <w:rsid w:val="471E9E97"/>
    <w:rsid w:val="4751524E"/>
    <w:rsid w:val="4767D824"/>
    <w:rsid w:val="477DAD1B"/>
    <w:rsid w:val="47E9B728"/>
    <w:rsid w:val="480473A8"/>
    <w:rsid w:val="484339E3"/>
    <w:rsid w:val="484FA717"/>
    <w:rsid w:val="48614613"/>
    <w:rsid w:val="4861542F"/>
    <w:rsid w:val="48703D10"/>
    <w:rsid w:val="48844E36"/>
    <w:rsid w:val="48A37578"/>
    <w:rsid w:val="48C08A7A"/>
    <w:rsid w:val="48E9A6D4"/>
    <w:rsid w:val="48FDE5B5"/>
    <w:rsid w:val="4932ED10"/>
    <w:rsid w:val="496B804D"/>
    <w:rsid w:val="49A161E8"/>
    <w:rsid w:val="49C77E7D"/>
    <w:rsid w:val="49CAA581"/>
    <w:rsid w:val="49F38FE5"/>
    <w:rsid w:val="49F61A71"/>
    <w:rsid w:val="4A484927"/>
    <w:rsid w:val="4A6D18C2"/>
    <w:rsid w:val="4A710C6E"/>
    <w:rsid w:val="4AD3BACB"/>
    <w:rsid w:val="4AFE5B72"/>
    <w:rsid w:val="4B297D17"/>
    <w:rsid w:val="4B428375"/>
    <w:rsid w:val="4B8F2946"/>
    <w:rsid w:val="4BB70D3A"/>
    <w:rsid w:val="4BFB02B2"/>
    <w:rsid w:val="4C288753"/>
    <w:rsid w:val="4C39675C"/>
    <w:rsid w:val="4D10C594"/>
    <w:rsid w:val="4D338AB3"/>
    <w:rsid w:val="4D49B743"/>
    <w:rsid w:val="4E1D9B5D"/>
    <w:rsid w:val="4E4A36FB"/>
    <w:rsid w:val="4E6CFC60"/>
    <w:rsid w:val="4E973839"/>
    <w:rsid w:val="4F659ECF"/>
    <w:rsid w:val="4FC621A5"/>
    <w:rsid w:val="4FD23777"/>
    <w:rsid w:val="4FFEFD2A"/>
    <w:rsid w:val="500E7792"/>
    <w:rsid w:val="502E7E5F"/>
    <w:rsid w:val="50486656"/>
    <w:rsid w:val="506A5553"/>
    <w:rsid w:val="506D3B7D"/>
    <w:rsid w:val="508A7E5D"/>
    <w:rsid w:val="5095BDDF"/>
    <w:rsid w:val="510CD87F"/>
    <w:rsid w:val="511ED8A8"/>
    <w:rsid w:val="512C7C40"/>
    <w:rsid w:val="515AB37A"/>
    <w:rsid w:val="5189942C"/>
    <w:rsid w:val="518F0C2E"/>
    <w:rsid w:val="51B197C6"/>
    <w:rsid w:val="51BC72D0"/>
    <w:rsid w:val="520C520C"/>
    <w:rsid w:val="521D2866"/>
    <w:rsid w:val="52A8A8E0"/>
    <w:rsid w:val="52C95E20"/>
    <w:rsid w:val="52F683DB"/>
    <w:rsid w:val="52FC5396"/>
    <w:rsid w:val="531AC83F"/>
    <w:rsid w:val="532ADC8F"/>
    <w:rsid w:val="532B3C12"/>
    <w:rsid w:val="536BED9A"/>
    <w:rsid w:val="53800718"/>
    <w:rsid w:val="5389603F"/>
    <w:rsid w:val="53DDD059"/>
    <w:rsid w:val="5494EE8A"/>
    <w:rsid w:val="54A0CA43"/>
    <w:rsid w:val="55416E60"/>
    <w:rsid w:val="55A76D42"/>
    <w:rsid w:val="55FA4715"/>
    <w:rsid w:val="5617F05A"/>
    <w:rsid w:val="5658C53A"/>
    <w:rsid w:val="5679268A"/>
    <w:rsid w:val="569C1CFF"/>
    <w:rsid w:val="569E8B96"/>
    <w:rsid w:val="56EE28E0"/>
    <w:rsid w:val="570F6ABE"/>
    <w:rsid w:val="5734BC1D"/>
    <w:rsid w:val="57735897"/>
    <w:rsid w:val="578EA462"/>
    <w:rsid w:val="5792954E"/>
    <w:rsid w:val="57B6722D"/>
    <w:rsid w:val="57F85346"/>
    <w:rsid w:val="57FCFD7E"/>
    <w:rsid w:val="5837E21C"/>
    <w:rsid w:val="583BAD14"/>
    <w:rsid w:val="585FD10F"/>
    <w:rsid w:val="58BCE0D2"/>
    <w:rsid w:val="58C84962"/>
    <w:rsid w:val="58D2B0FB"/>
    <w:rsid w:val="58ED34F0"/>
    <w:rsid w:val="58F5756A"/>
    <w:rsid w:val="592AFCBB"/>
    <w:rsid w:val="5938A057"/>
    <w:rsid w:val="59A3E042"/>
    <w:rsid w:val="59A98C63"/>
    <w:rsid w:val="59E0159A"/>
    <w:rsid w:val="59E337C9"/>
    <w:rsid w:val="5A0DA683"/>
    <w:rsid w:val="5A198F2A"/>
    <w:rsid w:val="5A3B133D"/>
    <w:rsid w:val="5A88AFA5"/>
    <w:rsid w:val="5AB83EF4"/>
    <w:rsid w:val="5AD06162"/>
    <w:rsid w:val="5B58F1E4"/>
    <w:rsid w:val="5B844ED9"/>
    <w:rsid w:val="5B950473"/>
    <w:rsid w:val="5BA56202"/>
    <w:rsid w:val="5BE94DBC"/>
    <w:rsid w:val="5BFFEA24"/>
    <w:rsid w:val="5C01F1A7"/>
    <w:rsid w:val="5C5778AC"/>
    <w:rsid w:val="5C5ADD43"/>
    <w:rsid w:val="5C869649"/>
    <w:rsid w:val="5CB83D23"/>
    <w:rsid w:val="5CD15AEC"/>
    <w:rsid w:val="5CD2B026"/>
    <w:rsid w:val="5CD52127"/>
    <w:rsid w:val="5CFF3718"/>
    <w:rsid w:val="5D2F29C2"/>
    <w:rsid w:val="5D434E19"/>
    <w:rsid w:val="5D4B6D75"/>
    <w:rsid w:val="5D7EB6AE"/>
    <w:rsid w:val="5D939212"/>
    <w:rsid w:val="5DA44561"/>
    <w:rsid w:val="5DB2B7D3"/>
    <w:rsid w:val="5E1E1829"/>
    <w:rsid w:val="5E3CE21F"/>
    <w:rsid w:val="5E3E63BE"/>
    <w:rsid w:val="5E51A50C"/>
    <w:rsid w:val="5EA4398C"/>
    <w:rsid w:val="5EC0811B"/>
    <w:rsid w:val="5EE1B42A"/>
    <w:rsid w:val="5EE73DD6"/>
    <w:rsid w:val="5F9DA733"/>
    <w:rsid w:val="5FC47CA2"/>
    <w:rsid w:val="607D848B"/>
    <w:rsid w:val="60837484"/>
    <w:rsid w:val="60A66AFF"/>
    <w:rsid w:val="60B8CEFA"/>
    <w:rsid w:val="60C8FF43"/>
    <w:rsid w:val="60DB5CA5"/>
    <w:rsid w:val="6110C596"/>
    <w:rsid w:val="614C473E"/>
    <w:rsid w:val="61860D2F"/>
    <w:rsid w:val="6197930A"/>
    <w:rsid w:val="61981D74"/>
    <w:rsid w:val="61AB76D5"/>
    <w:rsid w:val="61D6BAE2"/>
    <w:rsid w:val="61FA0A5D"/>
    <w:rsid w:val="620C9676"/>
    <w:rsid w:val="62515C0A"/>
    <w:rsid w:val="629E44A2"/>
    <w:rsid w:val="62A48B9E"/>
    <w:rsid w:val="62A74350"/>
    <w:rsid w:val="62B60B3E"/>
    <w:rsid w:val="62C6BA30"/>
    <w:rsid w:val="6307F4C7"/>
    <w:rsid w:val="6318E806"/>
    <w:rsid w:val="631BD3B7"/>
    <w:rsid w:val="633AA146"/>
    <w:rsid w:val="6389E839"/>
    <w:rsid w:val="63F0C881"/>
    <w:rsid w:val="64000A8F"/>
    <w:rsid w:val="6408EE53"/>
    <w:rsid w:val="6416698E"/>
    <w:rsid w:val="64199BA1"/>
    <w:rsid w:val="64944F10"/>
    <w:rsid w:val="649BA37E"/>
    <w:rsid w:val="64BE42F3"/>
    <w:rsid w:val="64D671A7"/>
    <w:rsid w:val="64D9D1B0"/>
    <w:rsid w:val="64F30838"/>
    <w:rsid w:val="64FD6AA2"/>
    <w:rsid w:val="650E5BA4"/>
    <w:rsid w:val="6549FFB8"/>
    <w:rsid w:val="6568F3B9"/>
    <w:rsid w:val="65A277CD"/>
    <w:rsid w:val="65B0035D"/>
    <w:rsid w:val="65C3F6F5"/>
    <w:rsid w:val="65E8972C"/>
    <w:rsid w:val="662B89C3"/>
    <w:rsid w:val="663DD353"/>
    <w:rsid w:val="667472ED"/>
    <w:rsid w:val="667EFB0A"/>
    <w:rsid w:val="66AD4F32"/>
    <w:rsid w:val="66BBC437"/>
    <w:rsid w:val="66C60044"/>
    <w:rsid w:val="66DE0FC1"/>
    <w:rsid w:val="66E44730"/>
    <w:rsid w:val="6783C63E"/>
    <w:rsid w:val="67920657"/>
    <w:rsid w:val="67AF5CA0"/>
    <w:rsid w:val="67C13F65"/>
    <w:rsid w:val="67C6C131"/>
    <w:rsid w:val="680F573C"/>
    <w:rsid w:val="6817149A"/>
    <w:rsid w:val="682D779A"/>
    <w:rsid w:val="68333188"/>
    <w:rsid w:val="68433BD4"/>
    <w:rsid w:val="6874C5E9"/>
    <w:rsid w:val="688321A9"/>
    <w:rsid w:val="68C6AEFD"/>
    <w:rsid w:val="68E50178"/>
    <w:rsid w:val="6987FE9A"/>
    <w:rsid w:val="69B588EA"/>
    <w:rsid w:val="69C947FB"/>
    <w:rsid w:val="6A1B610C"/>
    <w:rsid w:val="6A606792"/>
    <w:rsid w:val="6A607A3A"/>
    <w:rsid w:val="6A78127E"/>
    <w:rsid w:val="6AC5082D"/>
    <w:rsid w:val="6AC85A8F"/>
    <w:rsid w:val="6ADA0127"/>
    <w:rsid w:val="6B16483D"/>
    <w:rsid w:val="6B31ADA7"/>
    <w:rsid w:val="6B3425B6"/>
    <w:rsid w:val="6B46F7FE"/>
    <w:rsid w:val="6B5A4760"/>
    <w:rsid w:val="6BAC66AB"/>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2BC63"/>
    <w:rsid w:val="6E35DDBE"/>
    <w:rsid w:val="6E5D3625"/>
    <w:rsid w:val="6E84858D"/>
    <w:rsid w:val="6E8BF59C"/>
    <w:rsid w:val="6E9858D8"/>
    <w:rsid w:val="6EA8BB6A"/>
    <w:rsid w:val="6EB934FA"/>
    <w:rsid w:val="6EFA4BB6"/>
    <w:rsid w:val="6F16824D"/>
    <w:rsid w:val="6F2A2A4F"/>
    <w:rsid w:val="6F2C8F30"/>
    <w:rsid w:val="6F733658"/>
    <w:rsid w:val="6F8FE3EA"/>
    <w:rsid w:val="6F9619D1"/>
    <w:rsid w:val="6F9D87A3"/>
    <w:rsid w:val="6FD1AE1F"/>
    <w:rsid w:val="70011419"/>
    <w:rsid w:val="701760A7"/>
    <w:rsid w:val="70760AE2"/>
    <w:rsid w:val="70795A9D"/>
    <w:rsid w:val="70A78DF0"/>
    <w:rsid w:val="70F74A76"/>
    <w:rsid w:val="70FACB2A"/>
    <w:rsid w:val="71104140"/>
    <w:rsid w:val="714D0FDC"/>
    <w:rsid w:val="716D7E80"/>
    <w:rsid w:val="721C9DBA"/>
    <w:rsid w:val="72322C3C"/>
    <w:rsid w:val="724B2FE2"/>
    <w:rsid w:val="726C1DF1"/>
    <w:rsid w:val="727ED91F"/>
    <w:rsid w:val="72A6A413"/>
    <w:rsid w:val="72B84C4E"/>
    <w:rsid w:val="72CCA728"/>
    <w:rsid w:val="72F98497"/>
    <w:rsid w:val="7310FEFC"/>
    <w:rsid w:val="7314088B"/>
    <w:rsid w:val="731C09FD"/>
    <w:rsid w:val="73213AC6"/>
    <w:rsid w:val="73488868"/>
    <w:rsid w:val="73AFC334"/>
    <w:rsid w:val="73F84125"/>
    <w:rsid w:val="7407AA02"/>
    <w:rsid w:val="749958C6"/>
    <w:rsid w:val="74ACCF5D"/>
    <w:rsid w:val="74F482F7"/>
    <w:rsid w:val="751E6DB7"/>
    <w:rsid w:val="7522CAB8"/>
    <w:rsid w:val="7540F0E3"/>
    <w:rsid w:val="759EF8DD"/>
    <w:rsid w:val="75AED98F"/>
    <w:rsid w:val="75C47999"/>
    <w:rsid w:val="75CABB99"/>
    <w:rsid w:val="75FCB035"/>
    <w:rsid w:val="76C38195"/>
    <w:rsid w:val="76E44887"/>
    <w:rsid w:val="76F27DE9"/>
    <w:rsid w:val="771E78B8"/>
    <w:rsid w:val="772B045D"/>
    <w:rsid w:val="77392A14"/>
    <w:rsid w:val="77467F07"/>
    <w:rsid w:val="774FDDC9"/>
    <w:rsid w:val="775926BD"/>
    <w:rsid w:val="776049FA"/>
    <w:rsid w:val="77668BFA"/>
    <w:rsid w:val="77CDFE55"/>
    <w:rsid w:val="77E0AB9D"/>
    <w:rsid w:val="77E2DC45"/>
    <w:rsid w:val="780C25FE"/>
    <w:rsid w:val="7848BA4A"/>
    <w:rsid w:val="7849247F"/>
    <w:rsid w:val="78664D10"/>
    <w:rsid w:val="788D7F63"/>
    <w:rsid w:val="78F9E42E"/>
    <w:rsid w:val="7931DE72"/>
    <w:rsid w:val="79546C12"/>
    <w:rsid w:val="79B3DBBC"/>
    <w:rsid w:val="79BAE13C"/>
    <w:rsid w:val="79F63BDB"/>
    <w:rsid w:val="7A52D0BD"/>
    <w:rsid w:val="7A70CAD6"/>
    <w:rsid w:val="7AA2E420"/>
    <w:rsid w:val="7B63C47B"/>
    <w:rsid w:val="7B7E8FA5"/>
    <w:rsid w:val="7B8D20E8"/>
    <w:rsid w:val="7BF52828"/>
    <w:rsid w:val="7C19F02A"/>
    <w:rsid w:val="7C21F015"/>
    <w:rsid w:val="7C36DDD1"/>
    <w:rsid w:val="7C37B5D0"/>
    <w:rsid w:val="7C5990E0"/>
    <w:rsid w:val="7CB64D68"/>
    <w:rsid w:val="7CDC6B03"/>
    <w:rsid w:val="7D0285A2"/>
    <w:rsid w:val="7D0572A2"/>
    <w:rsid w:val="7D1C2B6D"/>
    <w:rsid w:val="7D1C4047"/>
    <w:rsid w:val="7D2DC010"/>
    <w:rsid w:val="7D377ED9"/>
    <w:rsid w:val="7E2188DF"/>
    <w:rsid w:val="7E69B258"/>
    <w:rsid w:val="7E76E037"/>
    <w:rsid w:val="7E96DD8F"/>
    <w:rsid w:val="7E9CAA10"/>
    <w:rsid w:val="7ED4AD4C"/>
    <w:rsid w:val="7F4BD509"/>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263B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1"/>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2"/>
      </w:numPr>
    </w:pPr>
  </w:style>
  <w:style w:type="numbering" w:customStyle="1" w:styleId="Estilo2">
    <w:name w:val="Estilo2"/>
    <w:uiPriority w:val="99"/>
    <w:rsid w:val="00A72B79"/>
    <w:pPr>
      <w:numPr>
        <w:numId w:val="33"/>
      </w:numPr>
    </w:pPr>
  </w:style>
  <w:style w:type="numbering" w:customStyle="1" w:styleId="Estilo3">
    <w:name w:val="Estilo3"/>
    <w:uiPriority w:val="99"/>
    <w:rsid w:val="00A72B79"/>
    <w:pPr>
      <w:numPr>
        <w:numId w:val="34"/>
      </w:numPr>
    </w:pPr>
  </w:style>
  <w:style w:type="numbering" w:customStyle="1" w:styleId="Estilo4">
    <w:name w:val="Estilo4"/>
    <w:uiPriority w:val="99"/>
    <w:rsid w:val="0054016D"/>
    <w:pPr>
      <w:numPr>
        <w:numId w:val="35"/>
      </w:numPr>
    </w:pPr>
  </w:style>
  <w:style w:type="numbering" w:customStyle="1" w:styleId="Estilo5">
    <w:name w:val="Estilo5"/>
    <w:uiPriority w:val="99"/>
    <w:rsid w:val="0054016D"/>
    <w:pPr>
      <w:numPr>
        <w:numId w:val="36"/>
      </w:numPr>
    </w:pPr>
  </w:style>
  <w:style w:type="numbering" w:customStyle="1" w:styleId="Estilo6">
    <w:name w:val="Estilo6"/>
    <w:uiPriority w:val="99"/>
    <w:rsid w:val="0054016D"/>
    <w:pPr>
      <w:numPr>
        <w:numId w:val="3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697096"/>
    <w:pPr>
      <w:numPr>
        <w:numId w:val="30"/>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709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E24DDC"/>
    <w:pPr>
      <w:numPr>
        <w:ilvl w:val="1"/>
        <w:numId w:val="30"/>
      </w:numPr>
      <w:spacing w:before="120" w:after="120" w:line="276" w:lineRule="auto"/>
      <w:ind w:left="0" w:firstLine="0"/>
      <w:jc w:val="both"/>
    </w:pPr>
    <w:rPr>
      <w:rFonts w:ascii="Arial" w:hAnsi="Arial" w:cs="Arial"/>
      <w:color w:val="000000"/>
      <w:sz w:val="20"/>
      <w:szCs w:val="20"/>
      <w:lang w:eastAsia="en-US"/>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B43D94"/>
    <w:pPr>
      <w:numPr>
        <w:ilvl w:val="2"/>
        <w:numId w:val="30"/>
      </w:numPr>
      <w:spacing w:before="120" w:after="120" w:line="276" w:lineRule="auto"/>
      <w:ind w:left="284" w:firstLine="0"/>
      <w:jc w:val="both"/>
    </w:pPr>
    <w:rPr>
      <w:rFonts w:ascii="Arial" w:hAnsi="Arial" w:cs="Arial"/>
      <w:color w:val="000000"/>
      <w:sz w:val="20"/>
      <w:szCs w:val="20"/>
      <w:lang w:eastAsia="en-US"/>
    </w:rPr>
  </w:style>
  <w:style w:type="paragraph" w:customStyle="1" w:styleId="Nivel4">
    <w:name w:val="Nivel 4"/>
    <w:basedOn w:val="Nivel3"/>
    <w:link w:val="Nivel4Char"/>
    <w:qFormat/>
    <w:rsid w:val="003E0F80"/>
    <w:pPr>
      <w:numPr>
        <w:ilvl w:val="3"/>
      </w:numPr>
      <w:ind w:left="567" w:firstLine="0"/>
    </w:pPr>
    <w:rPr>
      <w:color w:val="auto"/>
    </w:rPr>
  </w:style>
  <w:style w:type="paragraph" w:customStyle="1" w:styleId="Nivel5">
    <w:name w:val="Nivel 5"/>
    <w:basedOn w:val="Nivel4"/>
    <w:qFormat/>
    <w:rsid w:val="004B3BD3"/>
    <w:pPr>
      <w:numPr>
        <w:ilvl w:val="4"/>
      </w:numPr>
      <w:ind w:left="1928" w:hanging="1077"/>
    </w:pPr>
  </w:style>
  <w:style w:type="character" w:customStyle="1" w:styleId="Nivel4Char">
    <w:name w:val="Nivel 4 Char"/>
    <w:basedOn w:val="Fontepargpadro"/>
    <w:link w:val="Nivel4"/>
    <w:rsid w:val="003E0F80"/>
    <w:rPr>
      <w:rFonts w:ascii="Arial" w:hAnsi="Arial" w:cs="Arial"/>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E24DDC"/>
    <w:rPr>
      <w:rFonts w:ascii="Arial" w:hAnsi="Arial" w:cs="Arial"/>
      <w:color w:val="000000"/>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EB73ED"/>
    <w:pPr>
      <w:spacing w:before="120" w:afterLines="120" w:after="288" w:line="312" w:lineRule="auto"/>
      <w:ind w:left="0" w:firstLine="567"/>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EB73E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01C65"/>
    <w:rPr>
      <w:rFonts w:eastAsia="Arial"/>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A01C65"/>
    <w:rPr>
      <w:rFonts w:ascii="Arial" w:eastAsia="Arial" w:hAnsi="Arial" w:cs="Arial"/>
      <w:i/>
      <w:iCs/>
      <w:color w:val="FF0000"/>
    </w:rPr>
  </w:style>
  <w:style w:type="paragraph" w:customStyle="1" w:styleId="Nvel4-R">
    <w:name w:val="Nível 4-R"/>
    <w:basedOn w:val="Nivel4"/>
    <w:link w:val="Nvel4-RChar"/>
    <w:qFormat/>
    <w:rsid w:val="004B3BD3"/>
    <w:rPr>
      <w:i/>
      <w:iCs/>
      <w:color w:val="FF0000"/>
    </w:rPr>
  </w:style>
  <w:style w:type="character" w:customStyle="1" w:styleId="Nivel3Char">
    <w:name w:val="Nivel 3 Char"/>
    <w:basedOn w:val="Fontepargpadro"/>
    <w:link w:val="Nivel3"/>
    <w:rsid w:val="00B43D94"/>
    <w:rPr>
      <w:rFonts w:ascii="Arial" w:hAnsi="Arial" w:cs="Arial"/>
      <w:color w:val="000000"/>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561CAB"/>
    <w:pPr>
      <w:numPr>
        <w:numId w:val="0"/>
      </w:numPr>
      <w:outlineLvl w:val="1"/>
    </w:pPr>
    <w:rPr>
      <w:color w:val="FF0000"/>
    </w:rPr>
  </w:style>
  <w:style w:type="character" w:customStyle="1" w:styleId="Nvel4-RChar">
    <w:name w:val="Nível 4-R Char"/>
    <w:basedOn w:val="Nivel4Char"/>
    <w:link w:val="Nvel4-R"/>
    <w:rsid w:val="004B3BD3"/>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561CA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tionnonrsolue1">
    <w:name w:val="Mention non résolue1"/>
    <w:basedOn w:val="Fontepargpadro"/>
    <w:uiPriority w:val="99"/>
    <w:semiHidden/>
    <w:unhideWhenUsed/>
    <w:rsid w:val="000905EA"/>
    <w:rPr>
      <w:color w:val="605E5C"/>
      <w:shd w:val="clear" w:color="auto" w:fill="E1DFDD"/>
    </w:rPr>
  </w:style>
  <w:style w:type="character" w:styleId="MenoPendente">
    <w:name w:val="Unresolved Mention"/>
    <w:basedOn w:val="Fontepargpadro"/>
    <w:uiPriority w:val="99"/>
    <w:semiHidden/>
    <w:unhideWhenUsed/>
    <w:rsid w:val="00694E6B"/>
    <w:rPr>
      <w:color w:val="605E5C"/>
      <w:shd w:val="clear" w:color="auto" w:fill="E1DFDD"/>
    </w:rPr>
  </w:style>
  <w:style w:type="paragraph" w:customStyle="1" w:styleId="Nivel3-erro">
    <w:name w:val="Nivel 3-erro"/>
    <w:basedOn w:val="Normal"/>
    <w:link w:val="Nivel3-erroChar"/>
    <w:uiPriority w:val="1"/>
    <w:qFormat/>
    <w:rsid w:val="6408EE53"/>
    <w:pPr>
      <w:numPr>
        <w:ilvl w:val="2"/>
        <w:numId w:val="1"/>
      </w:numPr>
      <w:spacing w:before="120" w:after="120"/>
      <w:ind w:left="425" w:firstLine="0"/>
      <w:jc w:val="both"/>
    </w:pPr>
    <w:rPr>
      <w:rFonts w:ascii="Arial" w:hAnsi="Arial"/>
      <w:sz w:val="20"/>
      <w:szCs w:val="20"/>
    </w:rPr>
  </w:style>
  <w:style w:type="character" w:customStyle="1" w:styleId="Nivel3-erroChar">
    <w:name w:val="Nivel 3-erro Char"/>
    <w:basedOn w:val="Fontepargpadro"/>
    <w:link w:val="Nivel3-erro"/>
    <w:uiPriority w:val="1"/>
    <w:rsid w:val="6408EE53"/>
    <w:rPr>
      <w:rFonts w:ascii="Arial" w:eastAsiaTheme="minorEastAsia" w:hAnsi="Arial" w:cs="Tahoma"/>
      <w:lang w:eastAsia="pt-BR"/>
    </w:rPr>
  </w:style>
  <w:style w:type="paragraph" w:customStyle="1" w:styleId="Nvel1-SemBlack">
    <w:name w:val="Nível 1-Sem Black"/>
    <w:basedOn w:val="Nvel1-SemNum"/>
    <w:link w:val="Nvel1-SemBlackChar"/>
    <w:qFormat/>
    <w:rsid w:val="00C841BE"/>
    <w:rPr>
      <w:color w:val="auto"/>
    </w:rPr>
  </w:style>
  <w:style w:type="character" w:customStyle="1" w:styleId="Nvel1-SemBlackChar">
    <w:name w:val="Nível 1-Sem Black Char"/>
    <w:basedOn w:val="Nvel1-SemNumChar"/>
    <w:link w:val="Nvel1-SemBlack"/>
    <w:rsid w:val="00C841BE"/>
    <w:rPr>
      <w:rFonts w:ascii="Arial" w:eastAsiaTheme="majorEastAsia" w:hAnsi="Arial" w:cs="Arial"/>
      <w:b/>
      <w:bCs/>
      <w:color w:val="FF0000"/>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LEIS/L8666cons.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www.legislacao.sp.gov.br/legislacao/dg280202.nsf/5fb5269ed17b47ab83256cfb00501469/6f9b071c1ce1016503258a830052d609?OpenDocument&amp;Highlight=0,68.185"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compras.sp.gov.br/fale-conosco/" TargetMode="External"/><Relationship Id="rId32" Type="http://schemas.openxmlformats.org/officeDocument/2006/relationships/hyperlink" Target="http://www.legislacao.sp.gov.br/legislacao/dg280202.nsf/5fb5269ed17b47ab83256cfb00501469/f08de05b6b41e2e503258a890061d61e?OpenDocument&amp;Highlight=0,68.220"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07-2010/2010/Lei/L12378.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hyperlink" Target="http://www.legislacao.sp.gov.br/legislacao/dg280202.nsf/5fb5269ed17b47ab83256cfb00501469/ae4c99f07f9f4f7d03258980004dbc9d?OpenDocument&amp;Highlight=0,67.608"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www.legislacao.sp.gov.br/legislacao/dg280202.nsf/5fb5269ed17b47ab83256cfb00501469/4c5081d365c0a7d703258a4a00603dcf?OpenDocument&amp;Highlight=0,68.017"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legislacao.sp.gov.br/legislacao/dg280202.nsf/5fb5269ed17b47ab83256cfb00501469/ae4c99f07f9f4f7d03258980004dbc9d?OpenDocument&amp;Highlight=0,67.608" TargetMode="External"/><Relationship Id="rId43" Type="http://schemas.openxmlformats.org/officeDocument/2006/relationships/hyperlink" Target="https://www.gov.br/compras/pt-br/acesso-a-informacao/legislacao/instrucoes-normativas/instrucao-normativa-no-5-de-26-de-maio-de-2017-atualizada" TargetMode="External"/><Relationship Id="rId48" Type="http://schemas.openxmlformats.org/officeDocument/2006/relationships/hyperlink" Target="https://www.gov.br/compras/pt-br/acesso-a-informacao/legislacao/instrucoes-normativas/instrucao-normativa-seges-me-no-77-de-4-de-novembro-de-2022"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www.legislacao.sp.gov.br/legislacao/dg280202.nsf/5fb5269ed17b47ab83256cfb00501469/ae4c99f07f9f4f7d03258980004dbc9d?OpenDocument&amp;Highlight=0,67.608"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5-2018/2018/Lei/L13639.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19-2022/2021/Lei/L14133.htm" TargetMode="External"/><Relationship Id="rId12" Type="http://schemas.openxmlformats.org/officeDocument/2006/relationships/hyperlink" Target="mailto:sgcgeral@sp.gov.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gov.br/compras/pt-br/acesso-a-informacao/legislacao/instrucoes-normativas/instrucao-normativa-no-5-de-26-de-maio-de-2017-atualizada"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gov.br/compras/pt-br/acesso-a-informacao/legislacao/instrucoes-normativas/instrucao-normativa-no-5-de-26-de-maio-de-2017-atualizada"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LEIS/LCP/Lcp12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LEIS/L8666cons.htm" TargetMode="External"/><Relationship Id="rId88" Type="http://schemas.openxmlformats.org/officeDocument/2006/relationships/hyperlink" Target="https://www.planalto.gov.br/ccivil_03/_ato2011-2014/2011/lei/l12527.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compras.sp.gov.br/agente-publico/toolkits-documentos-padronizados/"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www.legislacao.sp.gov.br/legislacao/dg280202.nsf/5fb5269ed17b47ab83256cfb00501469/6f9b071c1ce1016503258a830052d609?OpenDocument&amp;Highlight=0,68.185"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decreto-lei/del5452.htm" TargetMode="External"/><Relationship Id="rId49" Type="http://schemas.openxmlformats.org/officeDocument/2006/relationships/hyperlink" Target="http://www.legislacao.sp.gov.br/legislacao/dg280202.nsf/5fb5269ed17b47ab83256cfb00501469/ae4c99f07f9f4f7d03258980004dbc9d?OpenDocument&amp;Highlight=0,67.608"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gov.br/compras/pt-br/acesso-a-informacao/legislacao/instrucoes-normativas/instrucao-normativa-seges-me-no-98-de-26-de-dezembro-de-2022"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gov.br/compras/pt-br/acesso-a-informacao/legislacao/instrucoes-normativas/instrucao-normativa-seges-me-no-116-de-21-de-dezembro-de-2021"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5194.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www.legislacao.sp.gov.br/legislacao/dg280202.nsf/5fb5269ed17b47ab83256cfb00501469/6f9b071c1ce1016503258a830052d609?OpenDocument&amp;Highlight=0,68.185"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aeda0f13cd3be5f83256c1e00423b1d/bce70e473f04732883258454004f3b29?OpenDocument"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decreto-lei/del5452.htm" TargetMode="External"/><Relationship Id="rId34" Type="http://schemas.openxmlformats.org/officeDocument/2006/relationships/hyperlink" Target="https://www.gov.br/compras/pt-br/acesso-a-informacao/legislacao/instrucoes-normativas/instrucao-normativa-seges-me-no-98-de-26-de-dezembro-de-2022"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1-2014/2011/Lei/L12462.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hyperlink" Target="https://www.pge.sp.gov.br/" TargetMode="External"/><Relationship Id="rId71"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decreto-lei/del5452.htm" TargetMode="External"/><Relationship Id="rId45" Type="http://schemas.openxmlformats.org/officeDocument/2006/relationships/hyperlink" Target="http://www.legislacao.sp.gov.br/legislacao/dg280202.nsf/5fb5269ed17b47ab83256cfb00501469/ae4c99f07f9f4f7d03258980004dbc9d?OpenDocument&amp;Highlight=0,67.608" TargetMode="External"/><Relationship Id="rId66" Type="http://schemas.openxmlformats.org/officeDocument/2006/relationships/hyperlink" Target="https://www.gov.br/compras/pt-br/acesso-a-informacao/legislacao/instrucoes-normativas/instrucao-normativa-no-3-de-26-de-abril-de-2018" TargetMode="External"/><Relationship Id="rId87" Type="http://schemas.openxmlformats.org/officeDocument/2006/relationships/hyperlink" Target="http://www.legislacao.sp.gov.br/legislacao/dg280202.nsf/5fb5269ed17b47ab83256cfb00501469/f08de05b6b41e2e503258a890061d61e?OpenDocument&amp;Highlight=0,68.220" TargetMode="External"/><Relationship Id="rId61" Type="http://schemas.openxmlformats.org/officeDocument/2006/relationships/hyperlink" Target="http://www.legislacao.sp.gov.br/legislacao/dg280202.nsf/5fb5269ed17b47ab83256cfb00501469/ae4c99f07f9f4f7d03258980004dbc9d?OpenDocument&amp;Highlight=0,67.608"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legislacao.sp.gov.br/legislacao/dg280202.nsf/5fb5269ed17b47ab83256cfb00501469/7c93cf526b10d7d5032589a5006b487f?OpenDocument&amp;Highlight=0,67.689" TargetMode="External"/><Relationship Id="rId42" Type="http://schemas.openxmlformats.org/officeDocument/2006/relationships/hyperlink" Target="http://www.legislacao.sp.gov.br/legislacao/dg280202.nsf/5fb5269ed17b47ab83256cfb00501469/f08de05b6b41e2e503258a890061d61e?OpenDocument&amp;Highlight=0,68.220" TargetMode="External"/><Relationship Id="rId47" Type="http://schemas.openxmlformats.org/officeDocument/2006/relationships/hyperlink" Target="http://www.legislacao.sp.gov.br/legislacao/dg280202.nsf/5fb5269ed17b47ab83256cfb00501469/db61e8308486d1830325885c004a93e8?OpenDocument&amp;Highlight=0,66.819" TargetMode="External"/><Relationship Id="rId63" Type="http://schemas.openxmlformats.org/officeDocument/2006/relationships/hyperlink" Target="http://www.legislacao.sp.gov.br/legislacao/dg280202.nsf/5fb5269ed17b47ab83256cfb00501469/ae4c99f07f9f4f7d03258980004dbc9d?OpenDocument&amp;Highlight=0,67.608" TargetMode="External"/><Relationship Id="rId68" Type="http://schemas.openxmlformats.org/officeDocument/2006/relationships/hyperlink" Target="https://www.gov.br/empresas-e-negocios/pt-br/drei/legislacao/arquivos/legislacoes-federais/indrei772020altindrei88.pdf" TargetMode="External"/><Relationship Id="rId84" Type="http://schemas.openxmlformats.org/officeDocument/2006/relationships/hyperlink" Target="https://www.planalto.gov.br/ccivil_03/LEIS/L5764.HTM" TargetMode="External"/><Relationship Id="rId89" Type="http://schemas.openxmlformats.org/officeDocument/2006/relationships/hyperlink" Target="https://www.gov.br/compras/pt-br/acesso-a-informacao/legislacao/instrucoes-normativas/instrucao-normativa-seges-me-no-91-de-16-de-dezembro-de-2022" TargetMode="External"/><Relationship Id="rId16" Type="http://schemas.openxmlformats.org/officeDocument/2006/relationships/hyperlink" Target="http://www.legislacao.sp.gov.br/legislacao/dg280202.nsf/5fb5269ed17b47ab83256cfb00501469/f30611375009c7a503258a38004e9f9b?OpenDocument&amp;Highlight=0,67.985" TargetMode="External"/><Relationship Id="rId11" Type="http://schemas.openxmlformats.org/officeDocument/2006/relationships/comments" Target="comments.xml"/><Relationship Id="rId32" Type="http://schemas.openxmlformats.org/officeDocument/2006/relationships/hyperlink" Target="http://www.legislacao.sp.gov.br/legislacao/dg280202.nsf/5fb5269ed17b47ab83256cfb00501469/f08de05b6b41e2e503258a890061d61e?OpenDocument&amp;Highlight=0,68.220"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legislacao.sp.gov.br/legislacao/dg280202.nsf/5fb5269ed17b47ab83256cfb00501469/db61e8308486d1830325885c004a93e8?OpenDocument&amp;Highlight=0,66.819" TargetMode="External"/><Relationship Id="rId5" Type="http://schemas.openxmlformats.org/officeDocument/2006/relationships/numbering" Target="numbering.xml"/><Relationship Id="rId90" Type="http://schemas.openxmlformats.org/officeDocument/2006/relationships/hyperlink" Target="http://www.legislacao.sp.gov.br/legislacao/dg280202.nsf/5fb5269ed17b47ab83256cfb00501469/ae4c99f07f9f4f7d03258980004dbc9d?OpenDocument&amp;Highlight=0,67.608" TargetMode="External"/><Relationship Id="rId95" Type="http://schemas.openxmlformats.org/officeDocument/2006/relationships/footer" Target="footer1.xm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www.legislacao.sp.gov.br/legislacao/dg280202.nsf/5fb5269ed17b47ab83256cfb00501469/db61e8308486d1830325885c004a93e8?OpenDocument&amp;Highlight=0,66.819" TargetMode="External"/><Relationship Id="rId48" Type="http://schemas.openxmlformats.org/officeDocument/2006/relationships/hyperlink" Target="http://www.legislacao.sp.gov.br/legislacao/dg280202.nsf/5fb5269ed17b47ab83256cfb00501469/946f72bd9fe1638303258927006b3944?OpenDocument&amp;Highlight=0,67.409" TargetMode="External"/><Relationship Id="rId64" Type="http://schemas.openxmlformats.org/officeDocument/2006/relationships/hyperlink" Target="https://www.al.sp.gov.br/norma/22082" TargetMode="External"/><Relationship Id="rId69" Type="http://schemas.openxmlformats.org/officeDocument/2006/relationships/hyperlink" Target="https://www.planalto.gov.br/ccivil_03/_ato2011-2014/2012/lei/l12690.htm" TargetMode="External"/><Relationship Id="rId80" Type="http://schemas.openxmlformats.org/officeDocument/2006/relationships/hyperlink" Target="http://www.legislacao.sp.gov.br/legislacao/dg280202.nsf/5fb5269ed17b47ab83256cfb00501469/946f72bd9fe1638303258927006b3944?OpenDocument&amp;Highlight=0,67.409" TargetMode="External"/><Relationship Id="rId85" Type="http://schemas.openxmlformats.org/officeDocument/2006/relationships/hyperlink" Target="https://www.planalto.gov.br/ccivil_03/_ato2011-2014/2013/decreto/d7983.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legislacao.sp.gov.br/legislacao/dg280202.nsf/5fb5269ed17b47ab83256cfb00501469/4c5081d365c0a7d703258a4a00603dcf?OpenDocument&amp;Highlight=0,68.017" TargetMode="External"/><Relationship Id="rId25" Type="http://schemas.openxmlformats.org/officeDocument/2006/relationships/hyperlink" Target="https://www.planalto.gov.br/ccivil_03/leis/l8078.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legislacao.sp.gov.br/legislacao/dg280202.nsf/5fb5269ed17b47ab83256cfb00501469/f08de05b6b41e2e503258a890061d61e?OpenDocument&amp;Highlight=0,68.220" TargetMode="External"/><Relationship Id="rId46" Type="http://schemas.openxmlformats.org/officeDocument/2006/relationships/hyperlink" Target="http://www.legislacao.sp.gov.br/legislacao/dg280202.nsf/5fb5269ed17b47ab83256cfb00501469/946f72bd9fe1638303258927006b3944?OpenDocument&amp;Highlight=0,67.409"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www.legislacao.sp.gov.br/legislacao/dg280202.nsf/5fb5269ed17b47ab83256cfb00501469/7c93cf526b10d7d5032589a5006b487f?OpenDocument&amp;Highlight=0,67.689" TargetMode="External"/><Relationship Id="rId41" Type="http://schemas.openxmlformats.org/officeDocument/2006/relationships/hyperlink" Target="http://www.legislacao.sp.gov.br/legislacao/dg280202.nsf/5fb5269ed17b47ab83256cfb00501469/f08de05b6b41e2e503258a890061d61e?OpenDocument&amp;Highlight=0,68.220" TargetMode="External"/><Relationship Id="rId54" Type="http://schemas.openxmlformats.org/officeDocument/2006/relationships/hyperlink" Target="http://www.legislacao.sp.gov.br/legislacao/dg280202.nsf/5fb5269ed17b47ab83256cfb00501469/f08de05b6b41e2e503258a890061d61e?OpenDocument&amp;Highlight=0,68.220"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normas.receita.fazenda.gov.br/sijut2consulta/link.action?idAto=56753"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LEIS/L5764.HTM" TargetMode="External"/><Relationship Id="rId88" Type="http://schemas.openxmlformats.org/officeDocument/2006/relationships/hyperlink" Target="https://www.planalto.gov.br/ccivil_03/_ato2011-2014/2013/decreto/d7983.htm" TargetMode="External"/><Relationship Id="rId91" Type="http://schemas.openxmlformats.org/officeDocument/2006/relationships/hyperlink" Target="https://www.planalto.gov.br/ccivil_03/_ato2011-2014/2013/decreto/d7983.htm"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cao.sp.gov.br/legislacao/dg280202.nsf/5fb5269ed17b47ab83256cfb00501469/6f9b071c1ce1016503258a830052d609?OpenDocument&amp;Highlight=0,68.185"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www.legislacao.sp.gov.br/legislacao/dg280202.nsf/5fb5269ed17b47ab83256cfb00501469/f08de05b6b41e2e503258a890061d61e?OpenDocument&amp;Highlight=0,68.220" TargetMode="External"/><Relationship Id="rId36" Type="http://schemas.openxmlformats.org/officeDocument/2006/relationships/hyperlink" Target="http://www.legislacao.sp.gov.br/legislacao/dg280202.nsf/5fb5269ed17b47ab83256cfb00501469/f08de05b6b41e2e503258a890061d61e?OpenDocument&amp;Highlight=0,68.220"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www.legislacao.sp.gov.br/legislacao/dg280202.nsf/5fb5269ed17b47ab83256cfb00501469/ae4c99f07f9f4f7d03258980004dbc9d?OpenDocument&amp;Highlight=0,67.608" TargetMode="External"/><Relationship Id="rId10" Type="http://schemas.openxmlformats.org/officeDocument/2006/relationships/endnotes" Target="endnotes.xml"/><Relationship Id="rId31" Type="http://schemas.openxmlformats.org/officeDocument/2006/relationships/hyperlink" Target="http://www.legislacao.sp.gov.br/legislacao/dg280202.nsf/5fb5269ed17b47ab83256cfb00501469/f08de05b6b41e2e503258a890061d61e?OpenDocument&amp;Highlight=0,68.220" TargetMode="External"/><Relationship Id="rId44" Type="http://schemas.openxmlformats.org/officeDocument/2006/relationships/hyperlink" Target="http://www.legislacao.sp.gov.br/legislacao/dg280202.nsf/5fb5269ed17b47ab83256cfb00501469/db61e8308486d1830325885c004a93e8?OpenDocument&amp;Highlight=0,66.819" TargetMode="External"/><Relationship Id="rId52" Type="http://schemas.openxmlformats.org/officeDocument/2006/relationships/hyperlink" Target="http://www.legislacao.sp.gov.br/legislacao/dg280202.nsf/5fb5269ed17b47ab83256cfb00501469/f08de05b6b41e2e503258a890061d61e?OpenDocument&amp;Highlight=0,68.220" TargetMode="External"/><Relationship Id="rId60" Type="http://schemas.openxmlformats.org/officeDocument/2006/relationships/hyperlink" Target="https://www.gov.br/compras/pt-br/acesso-a-informacao/legislacao/instrucoes-normativas/instrucao-normativa-no-3-de-26-de-abril-de-2018" TargetMode="External"/><Relationship Id="rId65" Type="http://schemas.openxmlformats.org/officeDocument/2006/relationships/hyperlink" Target="http://www.legislacao.sp.gov.br/legislacao/dg280202.nsf/ae9f9e0701e533aa032572e6006cf5fd/0cf4bc084e49b505032573d000509b17?OpenDocument&amp;Highlight=0,12.799" TargetMode="External"/><Relationship Id="rId73" Type="http://schemas.openxmlformats.org/officeDocument/2006/relationships/hyperlink" Target="https://www.gov.br/compras/pt-br/acesso-a-informacao/legislacao/instrucoes-normativas/instrucao-normativa-seges-me-no-116-de-21-de-dezembro-de-2021" TargetMode="External"/><Relationship Id="rId78" Type="http://schemas.openxmlformats.org/officeDocument/2006/relationships/hyperlink" Target="http://www.legislacao.sp.gov.br/legislacao/dg280202.nsf/5fb5269ed17b47ab83256cfb00501469/946f72bd9fe1638303258927006b3944?OpenDocument&amp;Highlight=0,67.409" TargetMode="External"/><Relationship Id="rId81" Type="http://schemas.openxmlformats.org/officeDocument/2006/relationships/hyperlink" Target="http://www.legislacao.sp.gov.br/legislacao/dg280202.nsf/ae9f9e0701e533aa032572e6006cf5fd/3c36395bd80d86b2032573250051e6c9?OpenDocument&amp;Highlight=0,12.684" TargetMode="External"/><Relationship Id="rId86" Type="http://schemas.openxmlformats.org/officeDocument/2006/relationships/hyperlink" Target="https://www.gov.br/compras/pt-br/acesso-a-informacao/legislacao/instrucoes-normativas/instrucao-normativa-seges-me-no-91-de-16-de-dezembro-de-2022"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legislacao.sp.gov.br/legislacao/dg280202.nsf/5fb5269ed17b47ab83256cfb00501469/f08de05b6b41e2e503258a890061d61e?OpenDocument&amp;Highlight=0,68.220" TargetMode="External"/><Relationship Id="rId34" Type="http://schemas.openxmlformats.org/officeDocument/2006/relationships/hyperlink" Target="http://www.legislacao.sp.gov.br/legislacao/dg280202.nsf/5fb5269ed17b47ab83256cfb00501469/f08de05b6b41e2e503258a890061d61e?OpenDocument&amp;Highlight=0,68.220" TargetMode="External"/><Relationship Id="rId50" Type="http://schemas.openxmlformats.org/officeDocument/2006/relationships/hyperlink" Target="http://www.legislacao.sp.gov.br/legislacao/dg280202.nsf/5fb5269ed17b47ab83256cfb00501469/f08de05b6b41e2e503258a890061d61e?OpenDocument&amp;Highlight=0,68.220"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legislacao/constituicao_estadual.htm"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planalto.gov.br/ccivil_03/decreto-lei/del5452.htm" TargetMode="External"/><Relationship Id="rId92" Type="http://schemas.openxmlformats.org/officeDocument/2006/relationships/hyperlink" Target="https://www.gov.br/compras/pt-br/acesso-a-informacao/legislacao/instrucoes-normativas/instrucao-normativa-seges-me-no-91-de-16-de-dezembro-de-2022"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2002/l10406.htm" TargetMode="External"/><Relationship Id="rId40" Type="http://schemas.openxmlformats.org/officeDocument/2006/relationships/hyperlink" Target="http://www.legislacao.sp.gov.br/legislacao/dg280202.nsf/5fb5269ed17b47ab83256cfb00501469/f08de05b6b41e2e503258a890061d61e?OpenDocument&amp;Highlight=0,68.220" TargetMode="External"/><Relationship Id="rId45" Type="http://schemas.openxmlformats.org/officeDocument/2006/relationships/hyperlink" Target="http://www.legislacao.sp.gov.br/legislacao/dg280202.nsf/5fb5269ed17b47ab83256cfb00501469/946f72bd9fe1638303258927006b3944?OpenDocument&amp;Highlight=0,67.409" TargetMode="External"/><Relationship Id="rId66" Type="http://schemas.openxmlformats.org/officeDocument/2006/relationships/hyperlink" Target="https://www.planalto.gov.br/ccivil_03/LEIS/LCP/Lcp123.htm" TargetMode="External"/><Relationship Id="rId87" Type="http://schemas.openxmlformats.org/officeDocument/2006/relationships/hyperlink" Target="http://www.legislacao.sp.gov.br/legislacao/dg280202.nsf/5fb5269ed17b47ab83256cfb00501469/ae4c99f07f9f4f7d03258980004dbc9d?OpenDocument&amp;Highlight=0,67.608" TargetMode="External"/><Relationship Id="rId61" Type="http://schemas.openxmlformats.org/officeDocument/2006/relationships/hyperlink" Target="http://www.legislacao.sp.gov.br/legislacao/dg280202.nsf/5fb5269ed17b47ab83256cfb00501469/ae4c99f07f9f4f7d03258980004dbc9d?OpenDocument&amp;Highlight=0,67.608"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www.legislacao.sp.gov.br/legislacao/dg280202.nsf/5fb5269ed17b47ab83256cfb00501469/f08de05b6b41e2e503258a890061d61e?OpenDocument&amp;Highlight=0,68.220" TargetMode="External"/><Relationship Id="rId35" Type="http://schemas.openxmlformats.org/officeDocument/2006/relationships/hyperlink" Target="http://www.legislacao.sp.gov.br/legislacao/dg280202.nsf/5fb5269ed17b47ab83256cfb00501469/f08de05b6b41e2e503258a890061d61e?OpenDocument&amp;Highlight=0,68.220" TargetMode="External"/><Relationship Id="rId56" Type="http://schemas.openxmlformats.org/officeDocument/2006/relationships/hyperlink" Target="https://www.gov.br/compras/pt-br/acesso-a-informacao/legislacao/instrucoes-normativas/instrucao-normativa-seges-me-no-77-de-4-de-novembro-de-2022" TargetMode="External"/><Relationship Id="rId77" Type="http://schemas.openxmlformats.org/officeDocument/2006/relationships/hyperlink" Target="http://www.legislacao.sp.gov.br/legislacao/dg280202.nsf/5fb5269ed17b47ab83256cfb00501469/db61e8308486d1830325885c004a93e8?OpenDocument&amp;Highlight=0,66.819" TargetMode="External"/><Relationship Id="rId8" Type="http://schemas.openxmlformats.org/officeDocument/2006/relationships/webSettings" Target="webSettings.xml"/><Relationship Id="rId51" Type="http://schemas.openxmlformats.org/officeDocument/2006/relationships/hyperlink" Target="http://www.legislacao.sp.gov.br/legislacao/dg280202.nsf/5fb5269ed17b47ab83256cfb00501469/f08de05b6b41e2e503258a890061d61e?OpenDocument&amp;Highlight=0,68.220"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www.legislacao.sp.gov.br/legislacao/dg280202.nsf/5fb5269ed17b47ab83256cfb00501469/ae4c99f07f9f4f7d03258980004dbc9d?OpenDocument&amp;Highlight=0,67.608" TargetMode="External"/><Relationship Id="rId9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D4C59-DD2E-4148-AC21-3DC5BC7018AF}">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2.xml><?xml version="1.0" encoding="utf-8"?>
<ds:datastoreItem xmlns:ds="http://schemas.openxmlformats.org/officeDocument/2006/customXml" ds:itemID="{5EDF29F8-8231-4FD9-88E1-A3123221FAB6}">
  <ds:schemaRefs>
    <ds:schemaRef ds:uri="http://schemas.microsoft.com/sharepoint/v3/contenttype/forms"/>
  </ds:schemaRefs>
</ds:datastoreItem>
</file>

<file path=customXml/itemProps3.xml><?xml version="1.0" encoding="utf-8"?>
<ds:datastoreItem xmlns:ds="http://schemas.openxmlformats.org/officeDocument/2006/customXml" ds:itemID="{498C5EE4-5970-4AFC-BCB9-6D803CBAB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D0AE7-0ABD-4B3B-A7FC-F41EACCB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10144</Words>
  <Characters>54781</Characters>
  <Application>Microsoft Office Word</Application>
  <DocSecurity>8</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Helena Bittencourt Cravo</dc:creator>
  <cp:keywords/>
  <dc:description/>
  <cp:lastModifiedBy>Patrícia Helena Bittencourt Cravo</cp:lastModifiedBy>
  <cp:revision>2</cp:revision>
  <dcterms:created xsi:type="dcterms:W3CDTF">2024-06-18T17:06:00Z</dcterms:created>
  <dcterms:modified xsi:type="dcterms:W3CDTF">2024-06-18T17:06:00Z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